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E0069F" w:rsidP="00AC4A8F">
      <w:pPr>
        <w:contextualSpacing/>
        <w:jc w:val="center"/>
        <w:rPr>
          <w:b/>
          <w:bCs/>
        </w:rPr>
      </w:pPr>
      <w:r>
        <w:rPr>
          <w:b/>
          <w:bCs/>
        </w:rPr>
        <w:fldChar w:fldCharType="begin"/>
      </w:r>
      <w:r>
        <w:rPr>
          <w:b/>
          <w:bCs/>
        </w:rPr>
        <w:instrText xml:space="preserve"> IF </w:instrText>
      </w:r>
      <w:r>
        <w:rPr>
          <w:b/>
          <w:bCs/>
        </w:rPr>
        <w:instrText>"</w:instrText>
      </w:r>
      <w:r>
        <w:rPr>
          <w:b/>
          <w:bCs/>
        </w:rPr>
        <w:instrText>"</w:instrText>
      </w:r>
      <w:r>
        <w:rPr>
          <w:b/>
          <w:bCs/>
        </w:rPr>
        <w:instrText xml:space="preserve"> &lt;&gt; "" "</w:instrText>
      </w:r>
      <w:r>
        <w:rPr>
          <w:b/>
          <w:bCs/>
        </w:rPr>
        <w:fldChar w:fldCharType="begin"/>
      </w:r>
      <w:r>
        <w:rPr>
          <w:b/>
          <w:bCs/>
        </w:rPr>
        <w:instrText xml:space="preserve"> MERGEFIELD ParentName </w:instrText>
      </w:r>
      <w:r>
        <w:rPr>
          <w:b/>
          <w:bCs/>
        </w:rPr>
        <w:fldChar w:fldCharType="separate"/>
      </w:r>
      <w:r w:rsidR="00AC4A8F">
        <w:rPr>
          <w:b/>
          <w:bCs/>
          <w:noProof/>
        </w:rPr>
        <w:instrText>«ParentName»</w:instrText>
      </w:r>
      <w:r>
        <w:rPr>
          <w:b/>
          <w:bCs/>
        </w:rPr>
        <w:fldChar w:fldCharType="end"/>
      </w:r>
    </w:p>
    <w:p w:rsidR="00AC4A8F" w:rsidP="00AC4A8F">
      <w:pPr>
        <w:contextualSpacing/>
        <w:jc w:val="center"/>
        <w:rPr>
          <w:b/>
          <w:bCs/>
          <w:noProof/>
        </w:rPr>
      </w:pPr>
      <w:r>
        <w:rPr>
          <w:b/>
          <w:bCs/>
        </w:rPr>
        <w:instrText xml:space="preserve">" "" </w:instrText>
      </w:r>
      <w:r>
        <w:rPr>
          <w:b/>
          <w:bCs/>
        </w:rPr>
        <w:fldChar w:fldCharType="separate"/>
      </w:r>
      <w:r>
        <w:rPr>
          <w:b/>
          <w:bCs/>
        </w:rPr>
        <w:fldChar w:fldCharType="end"/>
      </w:r>
      <w:r>
        <w:rPr>
          <w:b/>
          <w:bCs/>
        </w:rPr>
        <w:t>2024 Prospective Pancreatic Cancer Conferences</w:t>
      </w:r>
    </w:p>
    <w:p w:rsidR="00BE24B9" w:rsidP="00842797">
      <w:pPr>
        <w:contextualSpacing/>
        <w:jc w:val="center"/>
        <w:rPr>
          <w:b/>
          <w:bCs/>
        </w:rPr>
      </w:pPr>
      <w:r>
        <w:rPr>
          <w:b/>
          <w:bCs/>
        </w:rPr>
        <w:t>January 15, 2024</w:t>
      </w:r>
      <w:r w:rsidR="002D781B">
        <w:rPr>
          <w:b/>
          <w:bCs/>
        </w:rPr>
        <w:fldChar w:fldCharType="begin"/>
      </w:r>
      <w:r w:rsidR="002D781B">
        <w:rPr>
          <w:b/>
          <w:bCs/>
        </w:rPr>
        <w:instrText xml:space="preserve"> IF </w:instrText>
      </w:r>
      <w:r w:rsidR="002D781B">
        <w:rPr>
          <w:b/>
          <w:bCs/>
        </w:rPr>
        <w:instrText>"</w:instrText>
      </w:r>
      <w:r w:rsidR="002D781B">
        <w:rPr>
          <w:b/>
          <w:bCs/>
        </w:rPr>
        <w:instrText>1, 15, 2024</w:instrText>
      </w:r>
      <w:r w:rsidR="002D781B">
        <w:rPr>
          <w:b/>
          <w:bCs/>
        </w:rPr>
        <w:instrText>"</w:instrText>
      </w:r>
      <w:r w:rsidR="002D781B">
        <w:rPr>
          <w:b/>
          <w:bCs/>
        </w:rPr>
        <w:instrText xml:space="preserve"> &lt;&gt; "</w:instrText>
      </w:r>
      <w:r w:rsidR="002D781B">
        <w:rPr>
          <w:b/>
          <w:bCs/>
        </w:rPr>
        <w:instrText>1, 15, 2024</w:instrText>
      </w:r>
      <w:r w:rsidR="002D781B">
        <w:rPr>
          <w:b/>
          <w:bCs/>
        </w:rPr>
        <w:instrText xml:space="preserve">" " </w:instrText>
      </w:r>
      <w:r w:rsidR="002D781B">
        <w:rPr>
          <w:rFonts w:ascii="Calibri" w:hAnsi="Calibri" w:cs="Calibri"/>
          <w:b/>
          <w:bCs/>
        </w:rPr>
        <w:instrText>–</w:instrText>
      </w:r>
      <w:r w:rsidR="002D781B">
        <w:rPr>
          <w:b/>
          <w:bCs/>
        </w:rPr>
        <w:instrText xml:space="preserve"> </w:instrText>
      </w:r>
      <w:r w:rsidR="002D781B">
        <w:rPr>
          <w:b/>
          <w:bCs/>
        </w:rPr>
        <w:fldChar w:fldCharType="begin"/>
      </w:r>
      <w:r w:rsidR="002D781B">
        <w:rPr>
          <w:b/>
          <w:bCs/>
        </w:rPr>
        <w:instrText xml:space="preserve"> MERGEFIELD EndTime \@ "MMMM d, yyyy" </w:instrText>
      </w:r>
      <w:r w:rsidR="002D781B">
        <w:rPr>
          <w:b/>
          <w:bCs/>
        </w:rPr>
        <w:fldChar w:fldCharType="separate"/>
      </w:r>
      <w:r w:rsidR="00AC4A8F">
        <w:rPr>
          <w:b/>
          <w:bCs/>
          <w:noProof/>
        </w:rPr>
        <w:instrText>«EndTime»</w:instrText>
      </w:r>
      <w:r w:rsidR="002D781B">
        <w:rPr>
          <w:b/>
          <w:bCs/>
        </w:rPr>
        <w:fldChar w:fldCharType="end"/>
      </w:r>
      <w:r w:rsidR="002D781B">
        <w:rPr>
          <w:b/>
          <w:bCs/>
        </w:rPr>
        <w:instrText xml:space="preserve">" "" </w:instrText>
      </w:r>
      <w:r w:rsidR="002D781B">
        <w:rPr>
          <w:b/>
          <w:bCs/>
        </w:rPr>
        <w:fldChar w:fldCharType="separate"/>
      </w:r>
      <w:r w:rsidR="002D781B">
        <w:rPr>
          <w:b/>
          <w:bCs/>
        </w:rPr>
        <w:fldChar w:fldCharType="end"/>
      </w:r>
      <w:r>
        <w:rPr>
          <w:b/>
          <w:bCs/>
        </w:rPr>
        <w:fldChar w:fldCharType="begin"/>
      </w:r>
      <w:r>
        <w:rPr>
          <w:b/>
          <w:bCs/>
        </w:rPr>
        <w:instrText xml:space="preserve"> IF </w:instrText>
      </w:r>
      <w:r>
        <w:rPr>
          <w:b/>
          <w:bCs/>
        </w:rPr>
        <w:instrText>"</w:instrText>
      </w:r>
      <w:r>
        <w:rPr>
          <w:b/>
          <w:bCs/>
        </w:rPr>
        <w:instrText>Live Activity</w:instrText>
      </w:r>
      <w:r>
        <w:rPr>
          <w:b/>
          <w:bCs/>
        </w:rPr>
        <w:instrText>"</w:instrText>
      </w:r>
      <w:r>
        <w:rPr>
          <w:b/>
          <w:bCs/>
        </w:rPr>
        <w:instrText xml:space="preserve"> </w:instrText>
      </w:r>
      <w:r w:rsidR="002D781B">
        <w:rPr>
          <w:b/>
          <w:bCs/>
        </w:rPr>
        <w:instrText>&lt;&gt;</w:instrText>
      </w:r>
      <w:r>
        <w:rPr>
          <w:b/>
          <w:bCs/>
        </w:rPr>
        <w:instrText xml:space="preserve"> "Enduring Material" "</w:instrText>
      </w:r>
    </w:p>
    <w:p w:rsidR="00AC4A8F" w:rsidP="00842797">
      <w:pPr>
        <w:contextualSpacing/>
        <w:jc w:val="center"/>
        <w:rPr>
          <w:b/>
          <w:bCs/>
          <w:noProof/>
        </w:rPr>
      </w:pPr>
      <w:r>
        <w:rPr>
          <w:b/>
          <w:bCs/>
        </w:rPr>
        <w:instrText>7:00 AM</w:instrText>
      </w:r>
      <w:r w:rsidR="00BE24B9">
        <w:rPr>
          <w:b/>
          <w:bCs/>
        </w:rPr>
        <w:instrText xml:space="preserve"> </w:instrText>
      </w:r>
      <w:r w:rsidR="00BE24B9">
        <w:rPr>
          <w:rFonts w:ascii="Calibri" w:hAnsi="Calibri" w:cs="Calibri"/>
          <w:b/>
          <w:bCs/>
        </w:rPr>
        <w:instrText xml:space="preserve">– </w:instrText>
      </w:r>
      <w:r w:rsidR="00BE24B9">
        <w:rPr>
          <w:rFonts w:ascii="Calibri" w:hAnsi="Calibri" w:cs="Calibri"/>
          <w:b/>
          <w:bCs/>
        </w:rPr>
        <w:instrText>8:00 AM</w:instrText>
      </w:r>
      <w:r w:rsidR="009F6D2F">
        <w:rPr>
          <w:b/>
          <w:bCs/>
        </w:rPr>
        <w:instrText xml:space="preserve">" "" </w:instrText>
      </w:r>
      <w:r w:rsidR="009F6D2F">
        <w:rPr>
          <w:b/>
          <w:bCs/>
        </w:rPr>
        <w:fldChar w:fldCharType="separate"/>
      </w:r>
    </w:p>
    <w:p w:rsidR="009F6D2F" w:rsidP="00842797">
      <w:pPr>
        <w:contextualSpacing/>
        <w:jc w:val="center"/>
        <w:rPr>
          <w:b/>
          <w:bCs/>
        </w:rPr>
      </w:pPr>
      <w:r>
        <w:rPr>
          <w:b/>
          <w:bCs/>
        </w:rPr>
        <w:t>7:00 AM</w:t>
      </w:r>
      <w:r w:rsidR="00BE24B9">
        <w:rPr>
          <w:b/>
          <w:bCs/>
        </w:rPr>
        <w:t xml:space="preserve"> </w:t>
      </w:r>
      <w:r w:rsidR="00BE24B9">
        <w:rPr>
          <w:rFonts w:ascii="Calibri" w:hAnsi="Calibri" w:cs="Calibri"/>
          <w:b/>
          <w:bCs/>
        </w:rPr>
        <w:t xml:space="preserve">– </w:t>
      </w:r>
      <w:r w:rsidR="00BE24B9">
        <w:rPr>
          <w:rFonts w:ascii="Calibri" w:hAnsi="Calibri" w:cs="Calibri"/>
          <w:b/>
          <w:bCs/>
        </w:rPr>
        <w:t>8:00 AM</w:t>
      </w:r>
      <w:r>
        <w:rPr>
          <w:b/>
          <w:bCs/>
        </w:rPr>
        <w:fldChar w:fldCharType="end"/>
      </w:r>
      <w:r w:rsidR="00BE24B9">
        <w:rPr>
          <w:b/>
          <w:bCs/>
        </w:rPr>
        <w:fldChar w:fldCharType="begin"/>
      </w:r>
      <w:r w:rsidR="00BE24B9">
        <w:rPr>
          <w:b/>
          <w:bCs/>
        </w:rPr>
        <w:instrText xml:space="preserve"> IF </w:instrText>
      </w:r>
      <w:r w:rsidR="00BE24B9">
        <w:rPr>
          <w:b/>
          <w:bCs/>
        </w:rPr>
        <w:instrText>"</w:instrText>
      </w:r>
      <w:r w:rsidR="00BE24B9">
        <w:rPr>
          <w:b/>
          <w:bCs/>
        </w:rPr>
        <w:instrText>"</w:instrText>
      </w:r>
      <w:r w:rsidR="00BE24B9">
        <w:rPr>
          <w:b/>
          <w:bCs/>
        </w:rPr>
        <w:instrText xml:space="preserve"> &lt;&gt; "" "</w:instrText>
      </w:r>
    </w:p>
    <w:p w:rsidR="00AC4A8F" w:rsidP="00842797">
      <w:pPr>
        <w:contextualSpacing/>
        <w:jc w:val="center"/>
        <w:rPr>
          <w:b/>
          <w:bCs/>
          <w:noProof/>
        </w:rPr>
      </w:pPr>
      <w:r>
        <w:rPr>
          <w:b/>
          <w:bCs/>
        </w:rPr>
        <w:fldChar w:fldCharType="begin"/>
      </w:r>
      <w:r>
        <w:rPr>
          <w:b/>
          <w:bCs/>
        </w:rPr>
        <w:instrText xml:space="preserve"> MERGEFIELD Location </w:instrText>
      </w:r>
      <w:r>
        <w:rPr>
          <w:b/>
          <w:bCs/>
        </w:rPr>
        <w:fldChar w:fldCharType="separate"/>
      </w:r>
      <w:r>
        <w:rPr>
          <w:b/>
          <w:bCs/>
          <w:noProof/>
        </w:rPr>
        <w:instrText>«Location»</w:instrText>
      </w:r>
      <w:r>
        <w:rPr>
          <w:b/>
          <w:bCs/>
        </w:rPr>
        <w:fldChar w:fldCharType="end"/>
      </w:r>
      <w:r>
        <w:rPr>
          <w:b/>
          <w:bCs/>
        </w:rPr>
        <w:instrText xml:space="preserve">" "" </w:instrText>
      </w:r>
      <w:r>
        <w:rPr>
          <w:b/>
          <w:bCs/>
        </w:rPr>
        <w:fldChar w:fldCharType="separate"/>
      </w:r>
      <w:r w:rsidR="00BE24B9">
        <w:rPr>
          <w:b/>
          <w:bCs/>
        </w:rPr>
        <w:fldChar w:fldCharType="end"/>
      </w:r>
    </w:p>
    <w:p w:rsidR="00BE24B9" w:rsidRPr="00BE24B9" w:rsidP="00842797">
      <w:pPr>
        <w:contextualSpacing/>
        <w:jc w:val="center"/>
      </w:pPr>
    </w:p>
    <w:p w:rsidR="005D5AE4" w:rsidRPr="005D5AE4" w:rsidP="005D5AE4">
      <w:pPr>
        <w:contextualSpacing/>
        <w:rPr>
          <w:b/>
          <w:bCs/>
        </w:rPr>
      </w:pPr>
      <w:r>
        <w:fldChar w:fldCharType="begin"/>
      </w:r>
      <w:r>
        <w:instrText xml:space="preserve"> IF </w:instrText>
      </w:r>
      <w:r w:rsidR="00000000">
        <w:rPr>
          <w:noProof/>
        </w:rPr>
        <w:instrText>"</w:instrText>
      </w:r>
      <w:r w:rsidR="00000000">
        <w:rPr>
          <w:noProof/>
        </w:rPr>
        <w:instrText>"</w:instrText>
      </w:r>
      <w:r>
        <w:instrText xml:space="preserve"> &lt;&gt; "" "</w:instrText>
      </w:r>
      <w:r w:rsidRPr="005D5AE4">
        <w:rPr>
          <w:b/>
          <w:bCs/>
        </w:rPr>
        <w:instrText xml:space="preserve"> </w:instrText>
      </w:r>
      <w:r>
        <w:rPr>
          <w:b/>
          <w:bCs/>
        </w:rPr>
        <w:instrText>Target Audience</w:instrText>
      </w:r>
    </w:p>
    <w:p w:rsidR="005D5AE4" w:rsidP="005D5AE4">
      <w:pPr>
        <w:contextualSpacing/>
      </w:pPr>
      <w:r>
        <w:fldChar w:fldCharType="begin"/>
      </w:r>
      <w:r>
        <w:instrText xml:space="preserve"> MERGEFIELD TargetProfessions </w:instrText>
      </w:r>
      <w:r>
        <w:fldChar w:fldCharType="separate"/>
      </w:r>
      <w:r w:rsidR="00AC4A8F">
        <w:rPr>
          <w:noProof/>
        </w:rPr>
        <w:instrText>«TargetProfessions»</w:instrText>
      </w:r>
      <w:r>
        <w:rPr>
          <w:noProof/>
        </w:rPr>
        <w:fldChar w:fldCharType="end"/>
      </w:r>
    </w:p>
    <w:p w:rsidR="005D5AE4" w:rsidP="005D5AE4">
      <w:pPr>
        <w:contextualSpacing/>
      </w:pPr>
    </w:p>
    <w:p w:rsidR="00AC4A8F" w:rsidRPr="005D5AE4" w:rsidP="005D5AE4">
      <w:pPr>
        <w:contextualSpacing/>
        <w:rPr>
          <w:b/>
          <w:bCs/>
          <w:noProof/>
        </w:rPr>
      </w:pPr>
      <w:r>
        <w:instrText xml:space="preserve">" "" </w:instrText>
      </w:r>
      <w:r>
        <w:fldChar w:fldCharType="separate"/>
      </w:r>
      <w:r>
        <w:fldChar w:fldCharType="end"/>
      </w:r>
      <w:r>
        <w:fldChar w:fldCharType="begin"/>
      </w:r>
      <w:r>
        <w:instrText xml:space="preserve"> IF </w:instrText>
      </w:r>
      <w:r w:rsidR="00000000">
        <w:rPr>
          <w:noProof/>
        </w:rPr>
        <w:instrText>"</w:instrText>
      </w:r>
      <w:r w:rsidR="00000000">
        <w:rPr>
          <w:noProof/>
        </w:rPr>
        <w:instrText>"</w:instrText>
      </w:r>
      <w:r>
        <w:instrText xml:space="preserve"> &lt;&gt; "" "</w:instrText>
      </w:r>
      <w:r>
        <w:rPr>
          <w:b/>
          <w:bCs/>
        </w:rPr>
        <w:instrText>Specialties</w:instrText>
      </w:r>
    </w:p>
    <w:p w:rsidR="007C02ED" w:rsidP="005D5AE4">
      <w:pPr>
        <w:contextualSpacing/>
      </w:pPr>
      <w:r>
        <w:fldChar w:fldCharType="begin"/>
      </w:r>
      <w:r>
        <w:instrText xml:space="preserve"> MERGEFIELD Specialties </w:instrText>
      </w:r>
      <w:r>
        <w:fldChar w:fldCharType="separate"/>
      </w:r>
      <w:r w:rsidR="00AC4A8F">
        <w:rPr>
          <w:noProof/>
        </w:rPr>
        <w:instrText>«Specialties»</w:instrText>
      </w:r>
      <w:r>
        <w:rPr>
          <w:noProof/>
        </w:rPr>
        <w:fldChar w:fldCharType="end"/>
      </w:r>
    </w:p>
    <w:p w:rsidR="007C02ED" w:rsidP="005D5AE4">
      <w:pPr>
        <w:contextualSpacing/>
      </w:pPr>
    </w:p>
    <w:p w:rsidR="00AC4A8F" w:rsidP="005D5AE4">
      <w:pPr>
        <w:contextualSpacing/>
        <w:rPr>
          <w:noProof/>
        </w:rPr>
      </w:pPr>
      <w:r>
        <w:instrText xml:space="preserve">" "" </w:instrText>
      </w:r>
      <w:r>
        <w:fldChar w:fldCharType="separate"/>
      </w:r>
      <w:r>
        <w:fldChar w:fldCharType="end"/>
      </w:r>
      <w:r w:rsidR="007C02ED">
        <w:fldChar w:fldCharType="begin"/>
      </w:r>
      <w:r w:rsidR="007C02ED">
        <w:instrText xml:space="preserve"> IF </w:instrText>
      </w:r>
      <w:r w:rsidR="00000000">
        <w:instrText>"</w:instrText>
      </w:r>
      <w:r w:rsidR="00000000">
        <w:instrText>1 Apply optimal treatment plans for patients with cancer managed at Sentara Healthcare integrating surgery, radiation therapy, chemotherapy, targeted therapy, and immunotherapy as needed.</w:instrText>
      </w:r>
    </w:p>
    <w:p w:rsidR="00000000" w:rsidP="005D5AE4">
      <w:pPr>
        <w:contextualSpacing/>
      </w:pPr>
      <w:r>
        <w:instrText xml:space="preserve">2 Include members of the multidisciplinary cancer care team in a patient-focused conversation that addresses both patient care needs and team roles </w:instrText>
      </w:r>
      <w:r>
        <w:instrText>"</w:instrText>
      </w:r>
      <w:r w:rsidR="007C02ED">
        <w:instrText xml:space="preserve"> &lt;&gt; "" "</w:instrText>
      </w:r>
      <w:r w:rsidR="007C02ED">
        <w:rPr>
          <w:b/>
          <w:bCs/>
        </w:rPr>
        <w:instrText>Educational Objectives</w:instrText>
      </w:r>
    </w:p>
    <w:p w:rsidR="007C02ED" w:rsidP="005D5AE4">
      <w:pPr>
        <w:contextualSpacing/>
      </w:pPr>
      <w:r w:rsidRPr="007C02ED">
        <w:instrText>After participating in this regularly scheduled series, participants should be able to:</w:instrText>
      </w:r>
    </w:p>
    <w:p w:rsidR="00A22F21" w:rsidP="005D5AE4">
      <w:pPr>
        <w:contextualSpacing/>
      </w:pPr>
      <w:r>
        <w:instrText>1 Apply optimal treatment plans for patients with cancer managed at Sentara Healthcare integrating surgery, radiation therapy, chemotherapy, targeted therapy, and immunotherapy as needed.</w:instrText>
      </w:r>
    </w:p>
    <w:p w:rsidP="005D5AE4">
      <w:pPr>
        <w:contextualSpacing/>
        <w:rPr>
          <w:noProof/>
        </w:rPr>
      </w:pPr>
      <w:r>
        <w:instrText xml:space="preserve">2 Include members of the multidisciplinary cancer care team in a patient-focused conversation that addresses both patient care needs and team roles </w:instrText>
      </w:r>
    </w:p>
    <w:p w:rsidR="00A22F21" w:rsidP="005D5AE4">
      <w:pPr>
        <w:contextualSpacing/>
      </w:pPr>
    </w:p>
    <w:p w:rsidR="00AC4A8F" w:rsidP="005D5AE4">
      <w:pPr>
        <w:contextualSpacing/>
        <w:rPr>
          <w:noProof/>
        </w:rPr>
      </w:pPr>
      <w:r>
        <w:instrText xml:space="preserve">" "" </w:instrText>
      </w:r>
      <w:r>
        <w:fldChar w:fldCharType="separate"/>
      </w:r>
      <w:r w:rsidR="007C02ED">
        <w:rPr>
          <w:b/>
          <w:bCs/>
        </w:rPr>
        <w:t>Educational Objectives</w:t>
      </w:r>
    </w:p>
    <w:p w:rsidR="007C02ED" w:rsidP="005D5AE4">
      <w:pPr>
        <w:contextualSpacing/>
      </w:pPr>
      <w:r w:rsidRPr="007C02ED">
        <w:t>After participating in this regularly scheduled series, participants should be able to:</w:t>
      </w:r>
    </w:p>
    <w:p w:rsidR="00A22F21" w:rsidP="005D5AE4">
      <w:pPr>
        <w:contextualSpacing/>
      </w:pPr>
      <w:r>
        <w:t>1 Apply optimal treatment plans for patients with cancer managed at Sentara Healthcare integrating surgery, radiation therapy, chemotherapy, targeted therapy, and immunotherapy as needed.</w:t>
      </w:r>
    </w:p>
    <w:p w:rsidP="005D5AE4">
      <w:pPr>
        <w:contextualSpacing/>
        <w:rPr>
          <w:noProof/>
        </w:rPr>
      </w:pPr>
      <w:r>
        <w:t xml:space="preserve">2 Include members of the multidisciplinary cancer care team in a patient-focused conversation that addresses both patient care needs and team roles </w:t>
      </w:r>
    </w:p>
    <w:p w:rsidR="00A22F21" w:rsidP="005D5AE4">
      <w:pPr>
        <w:contextualSpacing/>
      </w:pPr>
    </w:p>
    <w:p w:rsidP="005D5AE4">
      <w:pPr>
        <w:contextualSpacing/>
      </w:pPr>
      <w:r>
        <w:fldChar w:fldCharType="end"/>
      </w:r>
      <w:r w:rsidR="00A22F21">
        <w:rPr>
          <w:b/>
          <w:bCs/>
        </w:rPr>
        <w:t>Accreditation</w:t>
      </w:r>
    </w:p>
    <w:p w:rsidR="00351DBE" w:rsidRPr="00351DBE" w:rsidP="00351DBE">
      <w:pPr>
        <w:contextualSpacing/>
      </w:pPr>
      <w:r w:rsidRPr="00442B1B">
        <w:t>Sentara Health is accredited by the Southern States CME Collaborative to provide continuing medical education for physicians.</w:t>
      </w:r>
    </w:p>
    <w:p w:rsidR="00351DBE" w:rsidRPr="00351DBE" w:rsidP="005D5AE4">
      <w:pPr>
        <w:contextualSpacing/>
      </w:pPr>
    </w:p>
    <w:p w:rsidR="00A22F21" w:rsidRPr="00A22F21" w:rsidP="00A22F21">
      <w:pPr>
        <w:contextualSpacing/>
      </w:pPr>
      <w:r w:rsidRPr="00A22F21">
        <w:t xml:space="preserve">Sentara designates this </w:t>
      </w:r>
      <w:r w:rsidR="000677C6">
        <w:fldChar w:fldCharType="begin"/>
      </w:r>
      <w:r w:rsidR="000677C6">
        <w:instrText xml:space="preserve"> IF </w:instrText>
      </w:r>
      <w:r w:rsidR="00000000">
        <w:instrText>"</w:instrText>
      </w:r>
      <w:r w:rsidR="00000000">
        <w:instrText>Live Activity</w:instrText>
      </w:r>
      <w:r w:rsidR="00000000">
        <w:instrText>"</w:instrText>
      </w:r>
      <w:r w:rsidR="000677C6">
        <w:instrText xml:space="preserve"> &lt;&gt; "" "</w:instrText>
      </w:r>
      <w:r w:rsidR="00000000">
        <w:instrText>Live Activity</w:instrText>
      </w:r>
      <w:r w:rsidR="000677C6">
        <w:instrText xml:space="preserve">" "activity" </w:instrText>
      </w:r>
      <w:r w:rsidR="000677C6">
        <w:fldChar w:fldCharType="separate"/>
      </w:r>
      <w:r w:rsidR="00000000">
        <w:t>Live Activity</w:t>
      </w:r>
      <w:r w:rsidR="000677C6">
        <w:fldChar w:fldCharType="end"/>
      </w:r>
      <w:r w:rsidRPr="00A22F21">
        <w:t xml:space="preserve"> for a maximum of </w:t>
      </w:r>
      <w:r>
        <w:t>1.00</w:t>
      </w:r>
      <w:r>
        <w:t xml:space="preserve"> </w:t>
      </w:r>
      <w:r w:rsidRPr="00A22F21">
        <w:rPr>
          <w:i/>
        </w:rPr>
        <w:t>AMA PRA Category 1 Credit(s)</w:t>
      </w:r>
      <w:r w:rsidRPr="00A22F21">
        <w:rPr>
          <w:i/>
          <w:vertAlign w:val="superscript"/>
        </w:rPr>
        <w:t>TM</w:t>
      </w:r>
      <w:r w:rsidRPr="00A22F21">
        <w:t xml:space="preserve">. Physicians should only claim credit commensurate with the extent of their participation in the activity. </w:t>
      </w:r>
    </w:p>
    <w:p w:rsidR="00A22F21" w:rsidRPr="00A22F21" w:rsidP="00A22F21">
      <w:pPr>
        <w:contextualSpacing/>
      </w:pPr>
    </w:p>
    <w:p w:rsidR="000B7E6A" w:rsidRPr="000B7E6A" w:rsidP="000B7E6A">
      <w:pPr>
        <w:contextualSpacing/>
      </w:pPr>
      <w:r w:rsidRPr="00A22F21">
        <w:t xml:space="preserve">Physicians may claim up to </w:t>
      </w:r>
      <w:r w:rsidR="001A0172">
        <w:t>1.00</w:t>
      </w:r>
      <w:r w:rsidRPr="00A22F21">
        <w:t xml:space="preserve"> credits in Type 1 or Type 2 CME on the Virginia Board of Medicine Continued Competency and Assessment Form required for the renewal of an active medical license</w:t>
      </w:r>
      <w:r w:rsidR="001C401A">
        <w:t>.</w:t>
      </w:r>
      <w:r w:rsidRPr="000B7E6A">
        <w:fldChar w:fldCharType="begin"/>
      </w:r>
      <w:r w:rsidRPr="000B7E6A">
        <w:instrText xml:space="preserve"> IF </w:instrText>
      </w:r>
      <w:r w:rsidRPr="000B7E6A">
        <w:instrText>0.00</w:instrText>
      </w:r>
      <w:r w:rsidRPr="000B7E6A">
        <w:instrText xml:space="preserve"> &gt; 0 "</w:instrText>
      </w:r>
    </w:p>
    <w:p w:rsidR="000B7E6A" w:rsidRPr="000B7E6A" w:rsidP="000B7E6A">
      <w:pPr>
        <w:contextualSpacing/>
      </w:pPr>
    </w:p>
    <w:p w:rsidR="000B7E6A" w:rsidRPr="000B7E6A" w:rsidP="000B7E6A">
      <w:pPr>
        <w:contextualSpacing/>
      </w:pPr>
      <w:r w:rsidRPr="000B7E6A">
        <w:instrText xml:space="preserve">Successful completion of this CME activity, which includes participation in the evaluation component, enables the participant to earn up to </w:instrText>
      </w:r>
      <w:r w:rsidRPr="000B7E6A">
        <w:fldChar w:fldCharType="begin"/>
      </w:r>
      <w:r w:rsidRPr="000B7E6A">
        <w:instrText xml:space="preserve"> MERGEFIELD ABIMPSHoursMax \# 0.00# </w:instrText>
      </w:r>
      <w:r w:rsidRPr="000B7E6A">
        <w:fldChar w:fldCharType="separate"/>
      </w:r>
      <w:r w:rsidRPr="000B7E6A">
        <w:fldChar w:fldCharType="end"/>
      </w:r>
      <w:r w:rsidRPr="000B7E6A">
        <w:instrText xml:space="preserve"> MOC points and patient safety MOC credit in the American Board of Internal Medicine's (ABIM) Maintenance of Certification (MOC) program. It is the CME activity provider's responsibility to submit participant completion information to ACCME for the purpose of granting ABIM MOC credit." "</w:instrText>
      </w:r>
      <w:r w:rsidRPr="000B7E6A">
        <w:fldChar w:fldCharType="begin"/>
      </w:r>
      <w:r w:rsidRPr="000B7E6A">
        <w:instrText xml:space="preserve"> IF </w:instrText>
      </w:r>
      <w:r w:rsidRPr="000B7E6A">
        <w:instrText>1.00</w:instrText>
      </w:r>
      <w:r w:rsidRPr="000B7E6A">
        <w:instrText xml:space="preserve"> &gt; 0 "</w:instrText>
      </w:r>
    </w:p>
    <w:p w:rsidR="000B7E6A" w:rsidRPr="000B7E6A" w:rsidP="000B7E6A">
      <w:pPr>
        <w:contextualSpacing/>
      </w:pPr>
    </w:p>
    <w:p w:rsidR="000B7E6A" w:rsidRPr="000B7E6A" w:rsidP="000B7E6A">
      <w:pPr>
        <w:contextualSpacing/>
      </w:pPr>
      <w:r w:rsidRPr="000B7E6A">
        <w:instrText xml:space="preserve">Successful completion of this CME activity, which includes participation in the evaluation component, enables the participant to earn up to </w:instrText>
      </w:r>
      <w:r w:rsidRPr="000B7E6A">
        <w:instrText>1.00</w:instrText>
      </w:r>
      <w:r w:rsidRPr="000B7E6A">
        <w:instrText xml:space="preserve"> MOC points in the American Board of Internal Medicine's (ABIM) Maintenance of Certification (MOC) program. It is the CME activity provider's responsibility to submit participant completion information to ACCME for the purpose of granting ABIM MOC credit." "" </w:instrText>
      </w:r>
      <w:r w:rsidRPr="000B7E6A">
        <w:fldChar w:fldCharType="separate"/>
      </w:r>
    </w:p>
    <w:p w:rsidR="000B7E6A" w:rsidRPr="000B7E6A" w:rsidP="000B7E6A">
      <w:pPr>
        <w:contextualSpacing/>
      </w:pPr>
    </w:p>
    <w:p w:rsidRPr="000B7E6A" w:rsidP="000B7E6A">
      <w:pPr>
        <w:contextualSpacing/>
      </w:pPr>
      <w:r w:rsidRPr="000B7E6A">
        <w:instrText xml:space="preserve">Successful completion of this CME activity, which includes participation in the evaluation component, enables the participant to earn up to </w:instrText>
      </w:r>
      <w:r w:rsidRPr="000B7E6A">
        <w:instrText>1.00</w:instrText>
      </w:r>
      <w:r w:rsidRPr="000B7E6A">
        <w:instrText xml:space="preserve"> MOC points in the American Board of Internal Medicine's (ABIM) Maintenance of Certification (MOC) program. It is the CME activity provider's responsibility to submit participant completion information to ACCME for the purpose of granting ABIM MOC credit.</w:instrText>
      </w:r>
      <w:r w:rsidRPr="000B7E6A">
        <w:fldChar w:fldCharType="end"/>
      </w:r>
      <w:r w:rsidRPr="000B7E6A">
        <w:instrText xml:space="preserve">" </w:instrText>
      </w:r>
      <w:r w:rsidRPr="000B7E6A">
        <w:fldChar w:fldCharType="separate"/>
      </w:r>
    </w:p>
    <w:p w:rsidR="000B7E6A" w:rsidRPr="000B7E6A" w:rsidP="000B7E6A">
      <w:pPr>
        <w:contextualSpacing/>
      </w:pPr>
    </w:p>
    <w:p w:rsidRPr="000B7E6A" w:rsidP="000B7E6A">
      <w:pPr>
        <w:contextualSpacing/>
      </w:pPr>
      <w:r w:rsidRPr="000B7E6A">
        <w:t xml:space="preserve">Successful completion of this CME activity, which includes participation in the evaluation component, enables the participant to earn up to </w:t>
      </w:r>
      <w:r w:rsidRPr="000B7E6A">
        <w:t>1.00</w:t>
      </w:r>
      <w:r w:rsidRPr="000B7E6A">
        <w:t xml:space="preserve"> MOC points in the American Board of Internal Medicine's (ABIM) Maintenance of Certification (MOC) program. It is the CME activity provider's responsibility to submit participant completion information to ACCME for the purpose of granting ABIM MOC credit.</w:t>
      </w:r>
      <w:r w:rsidRPr="000B7E6A">
        <w:fldChar w:fldCharType="end"/>
      </w:r>
      <w:r w:rsidRPr="000B7E6A">
        <w:fldChar w:fldCharType="begin"/>
      </w:r>
      <w:r w:rsidRPr="000B7E6A">
        <w:instrText xml:space="preserve"> IF </w:instrText>
      </w:r>
      <w:r w:rsidRPr="000B7E6A">
        <w:instrText>0.00</w:instrText>
      </w:r>
      <w:r w:rsidRPr="000B7E6A">
        <w:instrText xml:space="preserve"> &gt; 0 "</w:instrText>
      </w:r>
    </w:p>
    <w:p w:rsidR="000B7E6A" w:rsidRPr="000B7E6A" w:rsidP="000B7E6A">
      <w:pPr>
        <w:contextualSpacing/>
      </w:pPr>
    </w:p>
    <w:p w:rsidR="000B7E6A" w:rsidRPr="000B7E6A" w:rsidP="000B7E6A">
      <w:pPr>
        <w:contextualSpacing/>
      </w:pPr>
      <w:r w:rsidRPr="000B7E6A">
        <w:instrText xml:space="preserve">Successful completion of this CME activity, which includes participation in the evaluation component, enables the learner to earn up to </w:instrText>
      </w:r>
      <w:r w:rsidRPr="000B7E6A">
        <w:fldChar w:fldCharType="begin"/>
      </w:r>
      <w:r w:rsidRPr="000B7E6A">
        <w:instrText xml:space="preserve"> MERGEFIELD ABP2HoursMax \# 0.00# </w:instrText>
      </w:r>
      <w:r w:rsidRPr="000B7E6A">
        <w:fldChar w:fldCharType="separate"/>
      </w:r>
      <w:r w:rsidRPr="000B7E6A">
        <w:fldChar w:fldCharType="end"/>
      </w:r>
      <w:r w:rsidRPr="000B7E6A">
        <w:instrText xml:space="preserve"> MOC points in the American Board of Pediatrics' (ABP) Maintenance of Certification (MOC) program. It is the CME activity provider's responsibility to submit learner completion information to ACCME for the purpose of granting ABP MOC credit." "" </w:instrText>
      </w:r>
      <w:r w:rsidRPr="000B7E6A">
        <w:fldChar w:fldCharType="separate"/>
      </w:r>
      <w:r w:rsidRPr="000B7E6A">
        <w:fldChar w:fldCharType="end"/>
      </w:r>
      <w:r w:rsidRPr="000B7E6A">
        <w:fldChar w:fldCharType="begin"/>
      </w:r>
      <w:r w:rsidRPr="000B7E6A">
        <w:instrText xml:space="preserve"> IF </w:instrText>
      </w:r>
      <w:r w:rsidRPr="000B7E6A">
        <w:instrText>0.00</w:instrText>
      </w:r>
      <w:r w:rsidRPr="000B7E6A">
        <w:instrText xml:space="preserve"> &gt; 0 "</w:instrText>
      </w:r>
    </w:p>
    <w:p w:rsidR="000B7E6A" w:rsidRPr="000B7E6A" w:rsidP="000B7E6A">
      <w:pPr>
        <w:contextualSpacing/>
      </w:pPr>
    </w:p>
    <w:p w:rsidR="000B7E6A" w:rsidRPr="000B7E6A" w:rsidP="000B7E6A">
      <w:pPr>
        <w:contextualSpacing/>
      </w:pPr>
      <w:r w:rsidRPr="000B7E6A">
        <w:instrText>Successful completion of this CME activity, which includes participation in the evaluation component, enables the learner to earn credit toward the CME and Self-Assessment requirements of the American Board of Surgery's Continuous Certification program. It is the CME activity provider's responsibility to submit learner completion information to ACCME for the purpose of granting ABS credit." "</w:instrText>
      </w:r>
      <w:r w:rsidRPr="000B7E6A">
        <w:fldChar w:fldCharType="begin"/>
      </w:r>
      <w:r w:rsidRPr="000B7E6A">
        <w:instrText xml:space="preserve"> IF </w:instrText>
      </w:r>
      <w:r w:rsidRPr="000B7E6A">
        <w:instrText>1.00</w:instrText>
      </w:r>
      <w:r w:rsidRPr="000B7E6A">
        <w:instrText xml:space="preserve"> &gt; 0 "</w:instrText>
      </w:r>
    </w:p>
    <w:p w:rsidR="000B7E6A" w:rsidRPr="000B7E6A" w:rsidP="000B7E6A">
      <w:pPr>
        <w:contextualSpacing/>
      </w:pPr>
    </w:p>
    <w:p w:rsidR="000B7E6A" w:rsidRPr="000B7E6A" w:rsidP="000B7E6A">
      <w:pPr>
        <w:contextualSpacing/>
      </w:pPr>
      <w:r w:rsidRPr="000B7E6A">
        <w:instrText xml:space="preserve">Successful completion of this CME activity, which includes participation in the evaluation component, enables the learner to earn credit toward the CME requirements of the American Board of Surgery's Continuous Certification program. It is the CME activity provider's responsibility to submit learner completion information to ACCME for the purpose of granting ABS credit." "" </w:instrText>
      </w:r>
      <w:r w:rsidRPr="000B7E6A">
        <w:fldChar w:fldCharType="separate"/>
      </w:r>
    </w:p>
    <w:p w:rsidR="000B7E6A" w:rsidRPr="000B7E6A" w:rsidP="000B7E6A">
      <w:pPr>
        <w:contextualSpacing/>
      </w:pPr>
    </w:p>
    <w:p w:rsidRPr="000B7E6A" w:rsidP="000B7E6A">
      <w:pPr>
        <w:contextualSpacing/>
      </w:pPr>
      <w:r w:rsidRPr="000B7E6A">
        <w:instrText>Successful completion of this CME activity, which includes participation in the evaluation component, enables the learner to earn credit toward the CME requirements of the American Board of Surgery's Continuous Certification program. It is the CME activity provider's responsibility to submit learner completion information to ACCME for the purpose of granting ABS credit.</w:instrText>
      </w:r>
      <w:r w:rsidRPr="000B7E6A">
        <w:fldChar w:fldCharType="end"/>
      </w:r>
      <w:r w:rsidRPr="000B7E6A">
        <w:instrText xml:space="preserve">" </w:instrText>
      </w:r>
      <w:r w:rsidRPr="000B7E6A">
        <w:fldChar w:fldCharType="separate"/>
      </w:r>
    </w:p>
    <w:p w:rsidR="000B7E6A" w:rsidRPr="000B7E6A" w:rsidP="000B7E6A">
      <w:pPr>
        <w:contextualSpacing/>
      </w:pPr>
    </w:p>
    <w:p w:rsidRPr="000B7E6A" w:rsidP="000B7E6A">
      <w:pPr>
        <w:contextualSpacing/>
      </w:pPr>
      <w:r w:rsidRPr="000B7E6A">
        <w:t>Successful completion of this CME activity, which includes participation in the evaluation component, enables the learner to earn credit toward the CME requirements of the American Board of Surgery's Continuous Certification program. It is the CME activity provider's responsibility to submit learner completion information to ACCME for the purpose of granting ABS credit.</w:t>
      </w:r>
      <w:r w:rsidRPr="000B7E6A">
        <w:fldChar w:fldCharType="end"/>
      </w:r>
    </w:p>
    <w:p w:rsidR="00A22F21" w:rsidP="00A22F21">
      <w:pPr>
        <w:contextualSpacing/>
      </w:pPr>
    </w:p>
    <w:p w:rsidR="001C401A" w:rsidP="00A22F21">
      <w:pPr>
        <w:contextualSpacing/>
      </w:pPr>
    </w:p>
    <w:p w:rsidR="001C401A" w:rsidRPr="001C401A" w:rsidP="001C401A">
      <w:pPr>
        <w:contextualSpacing/>
        <w:rPr>
          <w:b/>
        </w:rPr>
      </w:pPr>
      <w:r w:rsidRPr="001C401A">
        <w:rPr>
          <w:b/>
        </w:rPr>
        <w:t>Acknowledgement of Educational Grant and/or Commercial Support</w:t>
      </w:r>
    </w:p>
    <w:p w:rsidR="001C401A" w:rsidRPr="001C401A" w:rsidP="001C401A">
      <w:pPr>
        <w:contextualSpacing/>
      </w:pPr>
      <w:r w:rsidRPr="001C401A">
        <w:fldChar w:fldCharType="begin"/>
      </w:r>
      <w:r w:rsidRPr="001C401A">
        <w:instrText xml:space="preserve"> IF "</w:instrText>
      </w:r>
      <w:r w:rsidRPr="001C401A">
        <w:instrText>" = "" "None" "</w:instrText>
      </w:r>
      <w:r w:rsidR="00000000">
        <w:fldChar w:fldCharType="begin"/>
      </w:r>
      <w:r w:rsidR="00000000">
        <w:instrText xml:space="preserve"> MERGEFIELD CommercialSupport </w:instrText>
      </w:r>
      <w:r w:rsidR="00000000">
        <w:fldChar w:fldCharType="separate"/>
      </w:r>
      <w:r w:rsidR="00AC4A8F">
        <w:rPr>
          <w:noProof/>
        </w:rPr>
        <w:instrText>«CommercialSupport»</w:instrText>
      </w:r>
      <w:r w:rsidR="00000000">
        <w:rPr>
          <w:noProof/>
        </w:rPr>
        <w:fldChar w:fldCharType="end"/>
      </w:r>
      <w:r w:rsidRPr="001C401A">
        <w:instrText xml:space="preserve">" </w:instrText>
      </w:r>
      <w:r w:rsidRPr="001C401A">
        <w:fldChar w:fldCharType="separate"/>
      </w:r>
      <w:r w:rsidRPr="001C401A">
        <w:t>None</w:t>
      </w:r>
      <w:r w:rsidRPr="001C401A">
        <w:fldChar w:fldCharType="end"/>
      </w:r>
    </w:p>
    <w:p w:rsidR="001C401A" w:rsidRPr="001C401A" w:rsidP="001C401A">
      <w:pPr>
        <w:contextualSpacing/>
      </w:pPr>
    </w:p>
    <w:p w:rsidR="001C401A" w:rsidRPr="001C401A" w:rsidP="001C401A">
      <w:pPr>
        <w:contextualSpacing/>
        <w:rPr>
          <w:b/>
          <w:bCs/>
        </w:rPr>
      </w:pPr>
      <w:r w:rsidRPr="001C401A">
        <w:rPr>
          <w:b/>
        </w:rPr>
        <w:t>HIPAA</w:t>
      </w:r>
    </w:p>
    <w:p w:rsidR="001C401A" w:rsidRPr="001C401A" w:rsidP="001C401A">
      <w:pPr>
        <w:contextualSpacing/>
      </w:pPr>
      <w:r w:rsidRPr="001C401A">
        <w:t>Please comply with the requirements to protect health information under the Health Insurance Portability &amp; Accountability Act of 1996 (HIPAA).</w:t>
      </w:r>
    </w:p>
    <w:p w:rsidR="001C401A" w:rsidP="00A22F21">
      <w:pPr>
        <w:contextualSpacing/>
        <w:sectPr w:rsidSect="00B120E5">
          <w:headerReference w:type="default" r:id="rId4"/>
          <w:headerReference w:type="first" r:id="rId5"/>
          <w:footerReference w:type="first" r:id="rId6"/>
          <w:pgSz w:w="12240" w:h="15840"/>
          <w:pgMar w:top="720" w:right="720" w:bottom="720" w:left="720" w:header="720" w:footer="720" w:gutter="0"/>
          <w:cols w:space="720"/>
          <w:docGrid w:linePitch="360"/>
        </w:sectPr>
      </w:pPr>
    </w:p>
    <w:p w:rsidR="001C401A" w:rsidP="00A22F21">
      <w:pPr>
        <w:contextualSpacing/>
      </w:pPr>
    </w:p>
    <w:p w:rsidR="001C401A" w:rsidP="00532289">
      <w:pPr>
        <w:pStyle w:val="Heading3"/>
        <w:shd w:val="clear" w:color="auto" w:fill="FFFFFF"/>
        <w:spacing w:before="0" w:beforeAutospacing="0" w:after="0" w:afterAutospacing="0"/>
        <w:jc w:val="center"/>
        <w:textAlignment w:val="baseline"/>
        <w:rPr>
          <w:rFonts w:ascii="Calibri" w:hAnsi="Calibri"/>
          <w:sz w:val="24"/>
          <w:szCs w:val="28"/>
        </w:rPr>
      </w:pPr>
      <w:r w:rsidRPr="001C401A">
        <w:rPr>
          <w:rFonts w:ascii="Calibri" w:hAnsi="Calibri"/>
          <w:sz w:val="24"/>
          <w:szCs w:val="28"/>
        </w:rPr>
        <w:t>Mitigation of Relevant Financial Relationships</w:t>
      </w:r>
    </w:p>
    <w:p w:rsidR="00532289" w:rsidRPr="001C401A" w:rsidP="001C401A">
      <w:pPr>
        <w:pStyle w:val="Heading3"/>
        <w:shd w:val="clear" w:color="auto" w:fill="FFFFFF"/>
        <w:spacing w:before="0" w:beforeAutospacing="0" w:after="0" w:afterAutospacing="0"/>
        <w:textAlignment w:val="baseline"/>
        <w:rPr>
          <w:rFonts w:ascii="Calibri" w:hAnsi="Calibri"/>
          <w:b w:val="0"/>
          <w:bCs w:val="0"/>
          <w:sz w:val="24"/>
          <w:szCs w:val="28"/>
        </w:rPr>
      </w:pPr>
    </w:p>
    <w:p w:rsidR="001C401A" w:rsidP="001C401A">
      <w:pPr>
        <w:jc w:val="both"/>
      </w:pPr>
      <w:r w:rsidRPr="00F457C7">
        <w:t>Sentara adheres to the ACCME’s Standards for Integrity and Independence in Accredited Continuing Education. Any individuals in a position to control the content of a C</w:t>
      </w:r>
      <w:r>
        <w:t>M</w:t>
      </w:r>
      <w:r w:rsidRPr="00F457C7">
        <w:t xml:space="preserve">E activity, including faculty, planners, </w:t>
      </w:r>
      <w:r w:rsidRPr="00F457C7">
        <w:t>reviewers</w:t>
      </w:r>
      <w:r w:rsidRPr="00F457C7">
        <w:t xml:space="preserve"> or others are required to disclose all relevant financial relationships with ineligible </w:t>
      </w:r>
      <w:r>
        <w:t>companies</w:t>
      </w:r>
      <w:r w:rsidRPr="00F457C7">
        <w:t xml:space="preserve">. </w:t>
      </w:r>
    </w:p>
    <w:p w:rsidR="001C401A" w:rsidP="001C401A">
      <w:pPr>
        <w:jc w:val="both"/>
      </w:pPr>
    </w:p>
    <w:p w:rsidR="001C401A" w:rsidP="001C401A">
      <w:pPr>
        <w:jc w:val="both"/>
      </w:pPr>
      <w:r w:rsidRPr="00F457C7">
        <w:t xml:space="preserve">All relevant </w:t>
      </w:r>
      <w:r>
        <w:t>financial disclosures with ineligible companies</w:t>
      </w:r>
      <w:r w:rsidRPr="00F457C7">
        <w:t xml:space="preserve"> have been mitigated prior to the commencement of the activity.</w:t>
      </w:r>
    </w:p>
    <w:p w:rsidR="001C401A" w:rsidP="001C401A">
      <w:pPr>
        <w:jc w:val="both"/>
      </w:pPr>
    </w:p>
    <w:p w:rsidR="001C401A" w:rsidP="001C401A">
      <w:pPr>
        <w:jc w:val="both"/>
      </w:pPr>
      <w:r>
        <w:t>The following relationships have been reported for this activity:</w:t>
      </w:r>
    </w:p>
    <w:p w:rsidR="001C401A" w:rsidP="001C401A">
      <w:pPr>
        <w:jc w:val="both"/>
        <w:rPr>
          <w:color w:val="000000"/>
          <w:szCs w:val="22"/>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Marybeth Hughes,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- 10/10/2023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Marc L Silverberg,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- 07/26/2023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Meredith Strand, MHA</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- 10/11/2023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Mary Mclendon, RN, OCN, CBCN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- 10/10/2023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Alice Crandall, BSN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Coordinator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- 09/15/2023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Lindy S Gray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- 10/11/2023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Christine Ladd, RN, MSN, RN-BC, OCN, NE-BC</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- 11/29/2023</w:t>
            </w:r>
          </w:p>
        </w:tc>
      </w:tr>
    </w:tbl>
    <w:p w:rsidR="001C401A">
      <w:pPr>
        <w:bidi w:val="0"/>
        <w:spacing w:after="280" w:afterAutospacing="1"/>
      </w:pPr>
    </w:p>
    <w:p w:rsidR="00FB162D" w:rsidP="001C401A">
      <w:pPr>
        <w:contextualSpacing/>
      </w:pPr>
      <w:r w:rsidRPr="00D70842">
        <w:t xml:space="preserve">None of the </w:t>
      </w:r>
      <w:r>
        <w:t xml:space="preserve">other faculty, </w:t>
      </w:r>
      <w:r w:rsidRPr="00D70842">
        <w:t>planners</w:t>
      </w:r>
      <w:r>
        <w:t>, or reviewers</w:t>
      </w:r>
      <w:r w:rsidRPr="00D70842">
        <w:t xml:space="preserve"> for this educational activity have relevant financial relationship(s) to disclose with ineligible companies whose primary business is producing, marketing, selling, re-selling, or distributing healthcare products used by or on patients.</w:t>
      </w:r>
    </w:p>
    <w:p w:rsidR="00FB162D" w:rsidP="001C401A">
      <w:pPr>
        <w:contextualSpacing/>
        <w:sectPr w:rsidSect="00B120E5">
          <w:footerReference w:type="default" r:id="rId7"/>
          <w:headerReference w:type="first" r:id="rId8"/>
          <w:footerReference w:type="first" r:id="rId9"/>
          <w:pgSz w:w="12240" w:h="15840"/>
          <w:pgMar w:top="720" w:right="720" w:bottom="720" w:left="720" w:header="720" w:footer="720" w:gutter="0"/>
          <w:cols w:space="720"/>
          <w:docGrid w:linePitch="360"/>
        </w:sectPr>
      </w:pPr>
    </w:p>
    <w:p w:rsidR="001C401A" w:rsidRPr="00A22F21" w:rsidP="001C401A">
      <w:pPr>
        <w:contextualSpacing/>
      </w:pPr>
    </w:p>
    <w:sectPr w:rsidSect="00B120E5">
      <w:type w:val="continuous"/>
      <w:pgSz w:w="12240" w:h="15840"/>
      <w:pgMar w:top="720" w:right="720" w:bottom="720" w:left="72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F6BE1" w:rsidP="009F6BE1">
    <w:pPr>
      <w:pStyle w:val="Footer"/>
      <w:jc w:val="right"/>
      <w:rPr>
        <w:b/>
      </w:rPr>
    </w:pPr>
  </w:p>
  <w:p w:rsidR="009F6BE1" w:rsidRPr="009F6BE1" w:rsidP="009F6BE1">
    <w:pPr>
      <w:pStyle w:val="Footer"/>
      <w:jc w:val="right"/>
      <w:rPr>
        <w:b/>
      </w:rPr>
    </w:pPr>
    <w:r w:rsidRPr="009F6BE1">
      <w:rPr>
        <w:b/>
      </w:rPr>
      <w:t>For more information, please contact</w:t>
    </w:r>
  </w:p>
  <w:p w:rsidR="009F6BE1" w:rsidRPr="009F6BE1" w:rsidP="009F6BE1">
    <w:pPr>
      <w:pStyle w:val="Footer"/>
      <w:jc w:val="right"/>
      <w:rPr>
        <w:b/>
        <w:bCs/>
      </w:rPr>
    </w:pPr>
    <w:r w:rsidRPr="009F6BE1">
      <w:rPr>
        <w:b/>
        <w:bCs/>
      </w:rPr>
      <w:t>June Harlow</w:t>
    </w:r>
  </w:p>
  <w:p w:rsidR="009F6BE1" w:rsidRPr="009F6BE1" w:rsidP="009F6BE1">
    <w:pPr>
      <w:pStyle w:val="Footer"/>
      <w:jc w:val="right"/>
      <w:rPr>
        <w:b/>
        <w:bCs/>
      </w:rPr>
    </w:pPr>
    <w:r w:rsidRPr="009F6BE1">
      <w:rPr>
        <w:b/>
        <w:bCs/>
      </w:rPr>
      <w:t>757-345-4040</w:t>
    </w:r>
  </w:p>
  <w:p w:rsidR="009F6BE1" w:rsidP="009F6BE1">
    <w:pPr>
      <w:pStyle w:val="Footer"/>
      <w:jc w:val="right"/>
    </w:pPr>
    <w:r>
      <w:fldChar w:fldCharType="begin"/>
    </w:r>
    <w:r>
      <w:instrText xml:space="preserve"> HYPERLINK "mailto:jkharlow@sentara.com" </w:instrText>
    </w:r>
    <w:r>
      <w:fldChar w:fldCharType="separate"/>
    </w:r>
    <w:r w:rsidRPr="009F6BE1">
      <w:rPr>
        <w:rStyle w:val="Hyperlink"/>
        <w:b/>
        <w:bCs/>
      </w:rPr>
      <w:t>jkharlow@sentara.com</w:t>
    </w:r>
    <w:r>
      <w:fldChar w:fldCharType="end"/>
    </w:r>
  </w:p>
  <w:p w:rsidR="009F6BE1" w:rsidP="009F6BE1">
    <w:pPr>
      <w:pStyle w:val="Footer"/>
      <w:jc w:val="right"/>
    </w:pPr>
  </w:p>
  <w:p w:rsidR="009F6BE1" w:rsidP="00FB162D">
    <w:pPr>
      <w:pStyle w:val="Footer"/>
      <w:jc w:val="center"/>
    </w:pPr>
    <w:r w:rsidRPr="00FB162D">
      <w:rPr>
        <w:b/>
      </w:rPr>
      <w:t>Check your transcript online at</w:t>
    </w:r>
    <w:r w:rsidRPr="00FB162D">
      <w:rPr>
        <w:b/>
        <w:bCs/>
      </w:rPr>
      <w:t xml:space="preserve"> </w:t>
    </w:r>
    <w:r>
      <w:fldChar w:fldCharType="begin"/>
    </w:r>
    <w:r>
      <w:instrText xml:space="preserve"> HYPERLINK "https://sentara.cloud-cme.com/" </w:instrText>
    </w:r>
    <w:r>
      <w:fldChar w:fldCharType="separate"/>
    </w:r>
    <w:r>
      <w:rPr>
        <w:rStyle w:val="Hyperlink"/>
        <w:b/>
        <w:bCs/>
      </w:rPr>
      <w:t>https://sentara.cloud-cme.com/</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F4472" w:rsidP="00FF4472">
    <w:pPr>
      <w:pStyle w:val="Footer"/>
      <w:jc w:val="right"/>
      <w:rPr>
        <w:b/>
      </w:rPr>
    </w:pPr>
  </w:p>
  <w:p w:rsidR="00FF4472" w:rsidRPr="009F6BE1" w:rsidP="00FF4472">
    <w:pPr>
      <w:pStyle w:val="Footer"/>
      <w:jc w:val="right"/>
      <w:rPr>
        <w:b/>
      </w:rPr>
    </w:pPr>
    <w:r w:rsidRPr="009F6BE1">
      <w:rPr>
        <w:b/>
      </w:rPr>
      <w:t>For more information, please contact</w:t>
    </w:r>
  </w:p>
  <w:p w:rsidR="00FF4472" w:rsidP="00FF4472">
    <w:pPr>
      <w:pStyle w:val="Footer"/>
      <w:jc w:val="right"/>
      <w:rPr>
        <w:b/>
        <w:bCs/>
      </w:rPr>
    </w:pPr>
    <w:r>
      <w:rPr>
        <w:b/>
        <w:bCs/>
      </w:rPr>
      <w:t>Physician Education</w:t>
    </w:r>
  </w:p>
  <w:p w:rsidR="00203557" w:rsidP="00FF4472">
    <w:pPr>
      <w:pStyle w:val="Footer"/>
      <w:jc w:val="right"/>
      <w:rPr>
        <w:b/>
        <w:bCs/>
      </w:rPr>
    </w:pPr>
    <w:r>
      <w:fldChar w:fldCharType="begin"/>
    </w:r>
    <w:r>
      <w:instrText xml:space="preserve"> HYPERLINK "mailto:physicianeducation@sentara.com" </w:instrText>
    </w:r>
    <w:r>
      <w:fldChar w:fldCharType="separate"/>
    </w:r>
    <w:r w:rsidRPr="00C24CC4">
      <w:rPr>
        <w:rStyle w:val="Hyperlink"/>
        <w:b/>
        <w:bCs/>
      </w:rPr>
      <w:t>physicianeducation@sentara.com</w:t>
    </w:r>
    <w:r>
      <w:fldChar w:fldCharType="end"/>
    </w:r>
  </w:p>
  <w:p w:rsidR="00FF4472" w:rsidP="00203557">
    <w:pPr>
      <w:pStyle w:val="Footer"/>
      <w:jc w:val="right"/>
    </w:pPr>
  </w:p>
  <w:p w:rsidR="00FF4472" w:rsidP="00FF4472">
    <w:pPr>
      <w:pStyle w:val="Footer"/>
      <w:jc w:val="center"/>
    </w:pPr>
    <w:r w:rsidRPr="00FB162D">
      <w:rPr>
        <w:b/>
      </w:rPr>
      <w:t>Check your transcript online at</w:t>
    </w:r>
    <w:r w:rsidRPr="00FB162D">
      <w:rPr>
        <w:b/>
        <w:bCs/>
      </w:rPr>
      <w:t xml:space="preserve"> </w:t>
    </w:r>
    <w:r>
      <w:fldChar w:fldCharType="begin"/>
    </w:r>
    <w:r>
      <w:instrText xml:space="preserve"> HYPERLINK "https://sentara.cloud-cme.com/" </w:instrText>
    </w:r>
    <w:r>
      <w:fldChar w:fldCharType="separate"/>
    </w:r>
    <w:r>
      <w:rPr>
        <w:rStyle w:val="Hyperlink"/>
        <w:b/>
        <w:bCs/>
      </w:rPr>
      <w:t>https://sentara.cloud-cme.com/</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C193A" w:rsidP="009F6BE1">
    <w:pPr>
      <w:pStyle w:val="Footer"/>
      <w:jc w:val="right"/>
      <w:rPr>
        <w:b/>
      </w:rPr>
    </w:pPr>
  </w:p>
  <w:p w:rsidR="008C193A" w:rsidRPr="009F6BE1" w:rsidP="009F6BE1">
    <w:pPr>
      <w:pStyle w:val="Footer"/>
      <w:jc w:val="right"/>
      <w:rPr>
        <w:b/>
      </w:rPr>
    </w:pPr>
    <w:r w:rsidRPr="009F6BE1">
      <w:rPr>
        <w:b/>
      </w:rPr>
      <w:t>For more information, please contact</w:t>
    </w:r>
  </w:p>
  <w:p w:rsidR="008C193A" w:rsidRPr="009F6BE1" w:rsidP="009F6BE1">
    <w:pPr>
      <w:pStyle w:val="Footer"/>
      <w:jc w:val="right"/>
      <w:rPr>
        <w:b/>
        <w:bCs/>
      </w:rPr>
    </w:pPr>
    <w:r w:rsidRPr="009F6BE1">
      <w:rPr>
        <w:b/>
        <w:bCs/>
      </w:rPr>
      <w:t>June Harlow</w:t>
    </w:r>
  </w:p>
  <w:p w:rsidR="008C193A" w:rsidRPr="009F6BE1" w:rsidP="009F6BE1">
    <w:pPr>
      <w:pStyle w:val="Footer"/>
      <w:jc w:val="right"/>
      <w:rPr>
        <w:b/>
        <w:bCs/>
      </w:rPr>
    </w:pPr>
    <w:r w:rsidRPr="009F6BE1">
      <w:rPr>
        <w:b/>
        <w:bCs/>
      </w:rPr>
      <w:t>757-345-4040</w:t>
    </w:r>
  </w:p>
  <w:p w:rsidR="008C193A" w:rsidP="009F6BE1">
    <w:pPr>
      <w:pStyle w:val="Footer"/>
      <w:jc w:val="right"/>
    </w:pPr>
    <w:r>
      <w:fldChar w:fldCharType="begin"/>
    </w:r>
    <w:r>
      <w:instrText xml:space="preserve"> HYPERLINK "mailto:jkharlow@sentara.com" </w:instrText>
    </w:r>
    <w:r>
      <w:fldChar w:fldCharType="separate"/>
    </w:r>
    <w:r w:rsidRPr="009F6BE1">
      <w:rPr>
        <w:rStyle w:val="Hyperlink"/>
        <w:b/>
        <w:bCs/>
      </w:rPr>
      <w:t>jkharlow@sentara.com</w:t>
    </w:r>
    <w:r>
      <w:fldChar w:fldCharType="end"/>
    </w:r>
  </w:p>
  <w:p w:rsidR="008C193A" w:rsidP="009F6BE1">
    <w:pPr>
      <w:pStyle w:val="Footer"/>
      <w:jc w:val="right"/>
    </w:pPr>
  </w:p>
  <w:p w:rsidR="008C193A" w:rsidP="00FB162D">
    <w:pPr>
      <w:pStyle w:val="Footer"/>
      <w:jc w:val="center"/>
    </w:pPr>
    <w:r w:rsidRPr="00FB162D">
      <w:rPr>
        <w:b/>
      </w:rPr>
      <w:t>Check your transcript online at</w:t>
    </w:r>
    <w:r w:rsidRPr="00FB162D">
      <w:rPr>
        <w:b/>
        <w:bCs/>
      </w:rPr>
      <w:t xml:space="preserve"> </w:t>
    </w:r>
    <w:r>
      <w:fldChar w:fldCharType="begin"/>
    </w:r>
    <w:r>
      <w:instrText xml:space="preserve"> HYPERLINK "https://sentara.cloud-cme.com/" </w:instrText>
    </w:r>
    <w:r>
      <w:fldChar w:fldCharType="separate"/>
    </w:r>
    <w:r>
      <w:rPr>
        <w:rStyle w:val="Hyperlink"/>
        <w:b/>
        <w:bCs/>
      </w:rPr>
      <w:t>https://sentara.cloud-cme.com/</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0069F">
    <w:pPr>
      <w:pStyle w:val="Header"/>
    </w:pPr>
    <w:r>
      <w:rPr>
        <w:rFonts w:ascii="Arial" w:hAnsi="Arial" w:cs="Arial"/>
        <w:noProof/>
        <w:sz w:val="20"/>
        <w:szCs w:val="20"/>
      </w:rPr>
      <w:drawing>
        <wp:inline distT="0" distB="0" distL="0" distR="0">
          <wp:extent cx="2537827" cy="444732"/>
          <wp:effectExtent l="0" t="0" r="0" b="0"/>
          <wp:docPr id="3" name="Picture 3" descr="Sent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entara"/>
                  <pic:cNvPicPr/>
                </pic:nvPicPr>
                <pic:blipFill>
                  <a:blip xmlns:r="http://schemas.openxmlformats.org/officeDocument/2006/relationships" r:embed="rId1" cstate="print">
                    <a:extLst>
                      <a:ext uri="{28A0092B-C50C-407E-A947-70E740481C1C}">
                        <a14:useLocalDpi xmlns:a14="http://schemas.microsoft.com/office/drawing/2010/main" val="0"/>
                      </a:ext>
                    </a:extLst>
                  </a:blip>
                  <a:stretch>
                    <a:fillRect/>
                  </a:stretch>
                </pic:blipFill>
                <pic:spPr>
                  <a:xfrm>
                    <a:off x="0" y="0"/>
                    <a:ext cx="2537827" cy="444732"/>
                  </a:xfrm>
                  <a:prstGeom prst="rect">
                    <a:avLst/>
                  </a:prstGeom>
                </pic:spPr>
              </pic:pic>
            </a:graphicData>
          </a:graphic>
        </wp:inline>
      </w:drawing>
    </w:r>
  </w:p>
  <w:p w:rsidR="00AC4A8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F6BE1">
    <w:pPr>
      <w:pStyle w:val="Header"/>
    </w:pPr>
    <w:r>
      <w:rPr>
        <w:noProof/>
      </w:rPr>
      <w:drawing>
        <wp:inline distT="0" distB="0" distL="0" distR="0">
          <wp:extent cx="3003386" cy="420474"/>
          <wp:effectExtent l="0" t="0" r="0" b="0"/>
          <wp:docPr id="7" name="Picture 7" descr="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 logo&#10;&#10;Description automatically generated"/>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3203543" cy="448496"/>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C193A">
    <w:pPr>
      <w:pStyle w:val="Header"/>
    </w:pPr>
    <w:r>
      <w:rPr>
        <w:noProof/>
      </w:rPr>
      <w:drawing>
        <wp:inline distT="0" distB="0" distL="0" distR="0">
          <wp:extent cx="3003386" cy="420474"/>
          <wp:effectExtent l="0" t="0" r="0" b="0"/>
          <wp:docPr id="5" name="Picture 5" descr="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 logo&#10;&#10;Description automatically generated"/>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3203543" cy="448496"/>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7"/>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3">
    <w:name w:val="heading 3"/>
    <w:basedOn w:val="Normal"/>
    <w:link w:val="Heading3Char"/>
    <w:uiPriority w:val="9"/>
    <w:qFormat/>
    <w:rsid w:val="001C401A"/>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069F"/>
    <w:pPr>
      <w:tabs>
        <w:tab w:val="center" w:pos="4680"/>
        <w:tab w:val="right" w:pos="9360"/>
      </w:tabs>
    </w:pPr>
  </w:style>
  <w:style w:type="character" w:customStyle="1" w:styleId="HeaderChar">
    <w:name w:val="Header Char"/>
    <w:basedOn w:val="DefaultParagraphFont"/>
    <w:link w:val="Header"/>
    <w:uiPriority w:val="99"/>
    <w:rsid w:val="00E0069F"/>
  </w:style>
  <w:style w:type="paragraph" w:styleId="Footer">
    <w:name w:val="footer"/>
    <w:basedOn w:val="Normal"/>
    <w:link w:val="FooterChar"/>
    <w:uiPriority w:val="99"/>
    <w:unhideWhenUsed/>
    <w:rsid w:val="00E0069F"/>
    <w:pPr>
      <w:tabs>
        <w:tab w:val="center" w:pos="4680"/>
        <w:tab w:val="right" w:pos="9360"/>
      </w:tabs>
    </w:pPr>
  </w:style>
  <w:style w:type="character" w:customStyle="1" w:styleId="FooterChar">
    <w:name w:val="Footer Char"/>
    <w:basedOn w:val="DefaultParagraphFont"/>
    <w:link w:val="Footer"/>
    <w:uiPriority w:val="99"/>
    <w:rsid w:val="00E0069F"/>
  </w:style>
  <w:style w:type="character" w:styleId="CommentReference">
    <w:name w:val="annotation reference"/>
    <w:basedOn w:val="DefaultParagraphFont"/>
    <w:rsid w:val="001C401A"/>
    <w:rPr>
      <w:sz w:val="16"/>
      <w:szCs w:val="16"/>
    </w:rPr>
  </w:style>
  <w:style w:type="paragraph" w:styleId="CommentText">
    <w:name w:val="annotation text"/>
    <w:basedOn w:val="Normal"/>
    <w:link w:val="CommentTextChar"/>
    <w:rsid w:val="001C401A"/>
    <w:rPr>
      <w:rFonts w:ascii="Calibri" w:eastAsia="Times New Roman" w:hAnsi="Calibri" w:cs="Times New Roman"/>
      <w:sz w:val="20"/>
      <w:szCs w:val="20"/>
    </w:rPr>
  </w:style>
  <w:style w:type="character" w:customStyle="1" w:styleId="CommentTextChar">
    <w:name w:val="Comment Text Char"/>
    <w:basedOn w:val="DefaultParagraphFont"/>
    <w:link w:val="CommentText"/>
    <w:rsid w:val="001C401A"/>
    <w:rPr>
      <w:rFonts w:ascii="Calibri" w:eastAsia="Times New Roman" w:hAnsi="Calibri" w:cs="Times New Roman"/>
      <w:sz w:val="20"/>
      <w:szCs w:val="20"/>
    </w:rPr>
  </w:style>
  <w:style w:type="character" w:customStyle="1" w:styleId="Heading3Char">
    <w:name w:val="Heading 3 Char"/>
    <w:basedOn w:val="DefaultParagraphFont"/>
    <w:link w:val="Heading3"/>
    <w:uiPriority w:val="9"/>
    <w:rsid w:val="001C401A"/>
    <w:rPr>
      <w:rFonts w:ascii="Times New Roman" w:eastAsia="Times New Roman" w:hAnsi="Times New Roman" w:cs="Times New Roman"/>
      <w:b/>
      <w:bCs/>
      <w:sz w:val="27"/>
      <w:szCs w:val="27"/>
    </w:rPr>
  </w:style>
  <w:style w:type="paragraph" w:styleId="BodyText">
    <w:name w:val="Body Text"/>
    <w:basedOn w:val="Normal"/>
    <w:link w:val="BodyTextChar"/>
    <w:uiPriority w:val="99"/>
    <w:semiHidden/>
    <w:unhideWhenUsed/>
    <w:rsid w:val="009F6BE1"/>
    <w:pPr>
      <w:spacing w:after="120"/>
    </w:pPr>
  </w:style>
  <w:style w:type="character" w:customStyle="1" w:styleId="BodyTextChar">
    <w:name w:val="Body Text Char"/>
    <w:basedOn w:val="DefaultParagraphFont"/>
    <w:link w:val="BodyText"/>
    <w:uiPriority w:val="99"/>
    <w:semiHidden/>
    <w:rsid w:val="009F6BE1"/>
  </w:style>
  <w:style w:type="character" w:styleId="Hyperlink">
    <w:name w:val="Hyperlink"/>
    <w:basedOn w:val="DefaultParagraphFont"/>
    <w:uiPriority w:val="99"/>
    <w:unhideWhenUsed/>
    <w:rsid w:val="009F6BE1"/>
    <w:rPr>
      <w:color w:val="0563C1" w:themeColor="hyperlink"/>
      <w:u w:val="single"/>
    </w:rPr>
  </w:style>
  <w:style w:type="character" w:customStyle="1" w:styleId="UnresolvedMention">
    <w:name w:val="Unresolved Mention"/>
    <w:basedOn w:val="DefaultParagraphFont"/>
    <w:uiPriority w:val="99"/>
    <w:semiHidden/>
    <w:unhideWhenUsed/>
    <w:rsid w:val="009F6B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s>
</file>

<file path=word/_rels/header2.xml.rels>&#65279;<?xml version="1.0" encoding="utf-8" standalone="yes"?><Relationships xmlns="http://schemas.openxmlformats.org/package/2006/relationships"><Relationship Id="rId1" Type="http://schemas.openxmlformats.org/officeDocument/2006/relationships/image" Target="media/image2.png" /></Relationships>
</file>

<file path=word/_rels/header3.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897</Words>
  <Characters>5113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Tyler Browne</dc:creator>
  <cp:lastModifiedBy>Bogner, Mark</cp:lastModifiedBy>
  <cp:revision>4</cp:revision>
  <dcterms:created xsi:type="dcterms:W3CDTF">2023-06-01T13:29:00Z</dcterms:created>
  <dcterms:modified xsi:type="dcterms:W3CDTF">2024-04-01T19:23:00Z</dcterms:modified>
</cp:coreProperties>
</file>