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Echocardiography Learning Academy</w:instrText>
      </w:r>
      <w:r>
        <w:rPr>
          <w:b/>
          <w:bCs/>
        </w:rPr>
        <w:instrText>"</w:instrText>
      </w:r>
      <w:r>
        <w:rPr>
          <w:b/>
          <w:bCs/>
        </w:rPr>
        <w:instrText xml:space="preserve"> &lt;&gt; "" "</w:instrText>
      </w:r>
      <w:r>
        <w:rPr>
          <w:b/>
          <w:bCs/>
        </w:rPr>
        <w:instrText>2024 Echocardiography Learning Academy</w:instrText>
      </w:r>
    </w:p>
    <w:p w:rsidR="00AC4A8F" w:rsidP="00AC4A8F">
      <w:pPr>
        <w:contextualSpacing/>
        <w:jc w:val="center"/>
        <w:rPr>
          <w:b/>
          <w:bCs/>
          <w:noProof/>
        </w:rPr>
      </w:pPr>
      <w:r>
        <w:rPr>
          <w:b/>
          <w:bCs/>
        </w:rPr>
        <w:instrText xml:space="preserve">" "" </w:instrText>
      </w:r>
      <w:r>
        <w:rPr>
          <w:b/>
          <w:bCs/>
        </w:rPr>
        <w:fldChar w:fldCharType="separate"/>
      </w:r>
      <w:r>
        <w:rPr>
          <w:b/>
          <w:bCs/>
        </w:rPr>
        <w:t>2024 Echocardiography Learning Academy</w:t>
      </w:r>
    </w:p>
    <w:p w:rsidP="00AC4A8F">
      <w:pPr>
        <w:contextualSpacing/>
        <w:jc w:val="center"/>
        <w:rPr>
          <w:b/>
          <w:bCs/>
        </w:rPr>
      </w:pPr>
      <w:r>
        <w:rPr>
          <w:b/>
          <w:bCs/>
        </w:rPr>
        <w:fldChar w:fldCharType="end"/>
      </w:r>
      <w:r>
        <w:rPr>
          <w:b/>
          <w:bCs/>
        </w:rPr>
        <w:t>Dobutamine Stress Echo and Interesting Case Studies</w:t>
      </w:r>
    </w:p>
    <w:p w:rsidR="00BE24B9" w:rsidP="00842797">
      <w:pPr>
        <w:contextualSpacing/>
        <w:jc w:val="center"/>
        <w:rPr>
          <w:b/>
          <w:bCs/>
        </w:rPr>
      </w:pPr>
      <w:r>
        <w:rPr>
          <w:b/>
          <w:bCs/>
        </w:rPr>
        <w:t>September 12, 2024</w:t>
      </w:r>
      <w:r w:rsidR="002D781B">
        <w:rPr>
          <w:b/>
          <w:bCs/>
        </w:rPr>
        <w:fldChar w:fldCharType="begin"/>
      </w:r>
      <w:r w:rsidR="002D781B">
        <w:rPr>
          <w:b/>
          <w:bCs/>
        </w:rPr>
        <w:instrText xml:space="preserve"> IF </w:instrText>
      </w:r>
      <w:r w:rsidR="002D781B">
        <w:rPr>
          <w:b/>
          <w:bCs/>
        </w:rPr>
        <w:instrText>"</w:instrText>
      </w:r>
      <w:r w:rsidR="002D781B">
        <w:rPr>
          <w:b/>
          <w:bCs/>
        </w:rPr>
        <w:instrText>9, 12, 2024</w:instrText>
      </w:r>
      <w:r w:rsidR="002D781B">
        <w:rPr>
          <w:b/>
          <w:bCs/>
        </w:rPr>
        <w:instrText>"</w:instrText>
      </w:r>
      <w:r w:rsidR="002D781B">
        <w:rPr>
          <w:b/>
          <w:bCs/>
        </w:rPr>
        <w:instrText xml:space="preserve"> &lt;&gt; "</w:instrText>
      </w:r>
      <w:r w:rsidR="002D781B">
        <w:rPr>
          <w:b/>
          <w:bCs/>
        </w:rPr>
        <w:instrText>9, 12, 2024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Practitioner, Physician Assistant, Student, Non-Physician, Leaders</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Practitioner, Physician Assistant, Student,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Practitioner, Physician Assistant, Student, Non-Physician, Leaders</w:t>
      </w:r>
    </w:p>
    <w:p w:rsidR="005D5AE4" w:rsidP="005D5AE4">
      <w:pPr>
        <w:contextualSpacing/>
      </w:pPr>
    </w:p>
    <w:p w:rsidP="005D5AE4">
      <w:pPr>
        <w:contextualSpacing/>
      </w:pPr>
      <w:r>
        <w:fldChar w:fldCharType="end"/>
      </w:r>
      <w:r>
        <w:fldChar w:fldCharType="begin"/>
      </w:r>
      <w:r>
        <w:instrText xml:space="preserve"> IF </w:instrText>
      </w:r>
      <w:r>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Streamline the Dobutamine Stress Echo protocol while ensuring complete and thorough image acquisition and documentation.</w:instrText>
      </w:r>
    </w:p>
    <w:p w:rsidP="005D5AE4">
      <w:pPr>
        <w:contextualSpacing/>
        <w:rPr>
          <w:noProof/>
        </w:rPr>
      </w:pPr>
      <w:r>
        <w:instrText>2 Review of the current echocardiography lab accreditation requirements (e.g., from the Intersocietal Accreditation Commission, IAC) regarding comprehensive stress echocardiography reporting.</w:instrText>
      </w:r>
    </w:p>
    <w:p w:rsidP="005D5AE4">
      <w:pPr>
        <w:contextualSpacing/>
        <w:rPr>
          <w:noProof/>
        </w:rPr>
      </w:pPr>
      <w:r>
        <w:instrText>3 Review of Special Request Dobutamine Stress Echo protocols for the evaluation of Aortic Stenosis and Viability.</w:instrText>
      </w:r>
    </w:p>
    <w:p w:rsidP="005D5AE4">
      <w:pPr>
        <w:contextualSpacing/>
        <w:rPr>
          <w:noProof/>
        </w:rPr>
      </w:pPr>
      <w:r>
        <w:instrText xml:space="preserve">4 Review and discuss complex case studies.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Streamline the Dobutamine Stress Echo protocol while ensuring complete and thorough image acquisition and documentation.</w:instrText>
      </w:r>
    </w:p>
    <w:p w:rsidP="005D5AE4">
      <w:pPr>
        <w:contextualSpacing/>
        <w:rPr>
          <w:noProof/>
        </w:rPr>
      </w:pPr>
      <w:r>
        <w:instrText>2 Review of the current echocardiography lab accreditation requirements (e.g., from the Intersocietal Accreditation Commission, IAC) regarding comprehensive stress echocardiography reporting.</w:instrText>
      </w:r>
    </w:p>
    <w:p w:rsidP="005D5AE4">
      <w:pPr>
        <w:contextualSpacing/>
        <w:rPr>
          <w:noProof/>
        </w:rPr>
      </w:pPr>
      <w:r>
        <w:instrText>3 Review of Special Request Dobutamine Stress Echo protocols for the evaluation of Aortic Stenosis and Viability.</w:instrText>
      </w:r>
    </w:p>
    <w:p w:rsidP="005D5AE4">
      <w:pPr>
        <w:contextualSpacing/>
        <w:rPr>
          <w:noProof/>
        </w:rPr>
      </w:pPr>
      <w:r>
        <w:instrText xml:space="preserve">4 Review and discuss complex case studies.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Streamline the Dobutamine Stress Echo protocol while ensuring complete and thorough image acquisition and documentation.</w:t>
      </w:r>
    </w:p>
    <w:p w:rsidP="005D5AE4">
      <w:pPr>
        <w:contextualSpacing/>
        <w:rPr>
          <w:noProof/>
        </w:rPr>
      </w:pPr>
      <w:r>
        <w:t>2 Review of the current echocardiography lab accreditation requirements (e.g., from the Intersocietal Accreditation Commission, IAC) regarding comprehensive stress echocardiography reporting.</w:t>
      </w:r>
    </w:p>
    <w:p w:rsidP="005D5AE4">
      <w:pPr>
        <w:contextualSpacing/>
        <w:rPr>
          <w:noProof/>
        </w:rPr>
      </w:pPr>
      <w:r>
        <w:t>3 Review of Special Request Dobutamine Stress Echo protocols for the evaluation of Aortic Stenosis and Viability.</w:t>
      </w:r>
    </w:p>
    <w:p w:rsidP="005D5AE4">
      <w:pPr>
        <w:contextualSpacing/>
        <w:rPr>
          <w:noProof/>
        </w:rPr>
      </w:pPr>
      <w:r>
        <w:t xml:space="preserve">4 Review and discuss complex case studies.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AE35B9">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D4485D">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M Wilson, Echocardiography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Saaransh Desai,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 RCS, RDCS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D4485D">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D4485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Continuing Medical Education</w:t>
    </w:r>
  </w:p>
  <w:p w:rsidR="00203557" w:rsidP="00FF4472">
    <w:pPr>
      <w:pStyle w:val="Footer"/>
      <w:jc w:val="right"/>
      <w:rPr>
        <w:b/>
        <w:bCs/>
      </w:rPr>
    </w:pPr>
    <w:r>
      <w:fldChar w:fldCharType="begin"/>
    </w:r>
    <w:r>
      <w:instrText xml:space="preserve"> HYPERLINK "mailto:cme@sentara.com" </w:instrText>
    </w:r>
    <w:r>
      <w:fldChar w:fldCharType="separate"/>
    </w:r>
    <w:r w:rsidRPr="000002D7">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2024-08-30T16:09:00Z</dcterms:created>
  <dcterms:modified xsi:type="dcterms:W3CDTF">2024-08-30T16:09:00Z</dcterms:modified>
</cp:coreProperties>
</file>