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Echocardiography Learning Academy</w:instrText>
      </w:r>
      <w:r>
        <w:rPr>
          <w:b/>
          <w:bCs/>
        </w:rPr>
        <w:instrText>"</w:instrText>
      </w:r>
      <w:r>
        <w:rPr>
          <w:b/>
          <w:bCs/>
        </w:rPr>
        <w:instrText xml:space="preserve"> &lt;&gt; "" "</w:instrText>
      </w:r>
      <w:r>
        <w:rPr>
          <w:b/>
          <w:bCs/>
        </w:rPr>
        <w:instrText>2024 Echocardiography Learning Academy</w:instrText>
      </w:r>
    </w:p>
    <w:p w:rsidR="00AC4A8F" w:rsidP="00AC4A8F">
      <w:pPr>
        <w:contextualSpacing/>
        <w:jc w:val="center"/>
        <w:rPr>
          <w:b/>
          <w:bCs/>
          <w:noProof/>
        </w:rPr>
      </w:pPr>
      <w:r>
        <w:rPr>
          <w:b/>
          <w:bCs/>
        </w:rPr>
        <w:instrText xml:space="preserve">" "" </w:instrText>
      </w:r>
      <w:r>
        <w:rPr>
          <w:b/>
          <w:bCs/>
        </w:rPr>
        <w:fldChar w:fldCharType="separate"/>
      </w:r>
      <w:r>
        <w:rPr>
          <w:b/>
          <w:bCs/>
        </w:rPr>
        <w:t>2024 Echocardiography Learning Academy</w:t>
      </w:r>
    </w:p>
    <w:p w:rsidP="00AC4A8F">
      <w:pPr>
        <w:contextualSpacing/>
        <w:jc w:val="center"/>
        <w:rPr>
          <w:b/>
          <w:bCs/>
        </w:rPr>
      </w:pPr>
      <w:r>
        <w:rPr>
          <w:b/>
          <w:bCs/>
        </w:rPr>
        <w:fldChar w:fldCharType="end"/>
      </w:r>
      <w:r>
        <w:rPr>
          <w:b/>
          <w:bCs/>
        </w:rPr>
        <w:t>Low Flow, Low Gradient Aortic Stenosis and the Continuity Equation</w:t>
      </w:r>
    </w:p>
    <w:p w:rsidR="00BE24B9" w:rsidP="00842797">
      <w:pPr>
        <w:contextualSpacing/>
        <w:jc w:val="center"/>
        <w:rPr>
          <w:b/>
          <w:bCs/>
        </w:rPr>
      </w:pPr>
      <w:r>
        <w:rPr>
          <w:b/>
          <w:bCs/>
        </w:rPr>
        <w:t>November 14, 2024</w:t>
      </w:r>
      <w:r w:rsidR="002D781B">
        <w:rPr>
          <w:b/>
          <w:bCs/>
        </w:rPr>
        <w:fldChar w:fldCharType="begin"/>
      </w:r>
      <w:r w:rsidR="002D781B">
        <w:rPr>
          <w:b/>
          <w:bCs/>
        </w:rPr>
        <w:instrText xml:space="preserve"> IF </w:instrText>
      </w:r>
      <w:r w:rsidR="002D781B">
        <w:rPr>
          <w:b/>
          <w:bCs/>
        </w:rPr>
        <w:instrText>"</w:instrText>
      </w:r>
      <w:r w:rsidR="002D781B">
        <w:rPr>
          <w:b/>
          <w:bCs/>
        </w:rPr>
        <w:instrText>11, 14, 2024</w:instrText>
      </w:r>
      <w:r w:rsidR="002D781B">
        <w:rPr>
          <w:b/>
          <w:bCs/>
        </w:rPr>
        <w:instrText>"</w:instrText>
      </w:r>
      <w:r w:rsidR="002D781B">
        <w:rPr>
          <w:b/>
          <w:bCs/>
        </w:rPr>
        <w:instrText xml:space="preserve"> &lt;&gt; "</w:instrText>
      </w:r>
      <w:r w:rsidR="002D781B">
        <w:rPr>
          <w:b/>
          <w:bCs/>
        </w:rPr>
        <w:instrText>11, 14, 2024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Norfolk General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Norfolk General Hospital</w:instrText>
      </w:r>
      <w:r>
        <w:rPr>
          <w:b/>
          <w:bCs/>
        </w:rPr>
        <w:instrText xml:space="preserve">" "" </w:instrText>
      </w:r>
      <w:r>
        <w:rPr>
          <w:b/>
          <w:bCs/>
        </w:rPr>
        <w:fldChar w:fldCharType="separate"/>
      </w:r>
    </w:p>
    <w:p w:rsidR="00BE24B9" w:rsidP="00842797">
      <w:pPr>
        <w:contextualSpacing/>
        <w:jc w:val="center"/>
        <w:rPr>
          <w:b/>
          <w:bCs/>
        </w:rPr>
      </w:pPr>
      <w:r>
        <w:rPr>
          <w:b/>
          <w:bCs/>
        </w:rPr>
        <w:t>Sentara Norfolk General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Practitioner, Physician Assistant, Student, Non-Physician, Leaders</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Practitioner, Physician Assistant, Student,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Practitioner, Physician Assistant, Student, Non-Physician, Leaders</w:t>
      </w:r>
    </w:p>
    <w:p w:rsidR="005D5AE4" w:rsidP="005D5AE4">
      <w:pPr>
        <w:contextualSpacing/>
      </w:pPr>
    </w:p>
    <w:p w:rsidP="005D5AE4">
      <w:pPr>
        <w:contextualSpacing/>
      </w:pPr>
      <w:r>
        <w:fldChar w:fldCharType="end"/>
      </w:r>
      <w:r>
        <w:fldChar w:fldCharType="begin"/>
      </w:r>
      <w:r>
        <w:instrText xml:space="preserve"> IF </w:instrText>
      </w:r>
      <w:r>
        <w:instrText>Cardiology</w:instrText>
      </w:r>
      <w:r>
        <w:instrText xml:space="preserve"> &lt;&gt; "" "</w:instrText>
      </w:r>
      <w:r>
        <w:rPr>
          <w:b/>
          <w:bCs/>
        </w:rPr>
        <w:instrText>Specialties</w:instrText>
      </w:r>
    </w:p>
    <w:p w:rsidR="007C02ED" w:rsidP="005D5AE4">
      <w:pPr>
        <w:contextualSpacing/>
      </w:pPr>
      <w:r>
        <w:instrText>Cardiology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Cardiology</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Differentiate hypertrophic cardiomyopathy, diastolic function and grades of severity of aortic stenosis.</w:instrText>
      </w:r>
    </w:p>
    <w:p w:rsidP="005D5AE4">
      <w:pPr>
        <w:contextualSpacing/>
        <w:rPr>
          <w:noProof/>
        </w:rPr>
      </w:pPr>
      <w:r>
        <w:instrText>2 Differentiate innovative uses for myocardial strain imaging.</w:instrText>
      </w:r>
    </w:p>
    <w:p w:rsidP="005D5AE4">
      <w:pPr>
        <w:contextualSpacing/>
        <w:rPr>
          <w:noProof/>
        </w:rPr>
      </w:pPr>
      <w:r>
        <w:instrText>3 Articulate work-related musculoskeletal disorders.</w:instrText>
      </w:r>
    </w:p>
    <w:p w:rsidP="005D5AE4">
      <w:pPr>
        <w:contextualSpacing/>
        <w:rPr>
          <w:noProof/>
        </w:rPr>
      </w:pPr>
      <w:r>
        <w:instrText>4 Design preventive actions for work-related musculoskeletal disorders.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Differentiate hypertrophic cardiomyopathy, diastolic function and grades of severity of aortic stenosis.</w:instrText>
      </w:r>
    </w:p>
    <w:p w:rsidP="005D5AE4">
      <w:pPr>
        <w:contextualSpacing/>
        <w:rPr>
          <w:noProof/>
        </w:rPr>
      </w:pPr>
      <w:r>
        <w:instrText>2 Differentiate innovative uses for myocardial strain imaging.</w:instrText>
      </w:r>
    </w:p>
    <w:p w:rsidP="005D5AE4">
      <w:pPr>
        <w:contextualSpacing/>
        <w:rPr>
          <w:noProof/>
        </w:rPr>
      </w:pPr>
      <w:r>
        <w:instrText>3 Articulate work-related musculoskeletal disorders.</w:instrText>
      </w:r>
    </w:p>
    <w:p w:rsidP="005D5AE4">
      <w:pPr>
        <w:contextualSpacing/>
        <w:rPr>
          <w:noProof/>
        </w:rPr>
      </w:pPr>
      <w:r>
        <w:instrText>4 Design preventive actions for work-related musculoskeletal disorders.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Differentiate hypertrophic cardiomyopathy, diastolic function and grades of severity of aortic stenosis.</w:t>
      </w:r>
    </w:p>
    <w:p w:rsidP="005D5AE4">
      <w:pPr>
        <w:contextualSpacing/>
        <w:rPr>
          <w:noProof/>
        </w:rPr>
      </w:pPr>
      <w:r>
        <w:t>2 Differentiate innovative uses for myocardial strain imaging.</w:t>
      </w:r>
    </w:p>
    <w:p w:rsidP="005D5AE4">
      <w:pPr>
        <w:contextualSpacing/>
        <w:rPr>
          <w:noProof/>
        </w:rPr>
      </w:pPr>
      <w:r>
        <w:t>3 Articulate work-related musculoskeletal disorders.</w:t>
      </w:r>
    </w:p>
    <w:p w:rsidP="005D5AE4">
      <w:pPr>
        <w:contextualSpacing/>
        <w:rPr>
          <w:noProof/>
        </w:rPr>
      </w:pPr>
      <w:r>
        <w:t>4 Design preventive actions for work-related musculoskeletal disorders.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George A Sarris, MD, FACC, FASE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Freeman,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