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Sentara Mid Atlantic Conference: Concepts in Cardiology for the Specialist</w:t>
      </w:r>
    </w:p>
    <w:p w:rsidR="00BE24B9" w:rsidP="00842797">
      <w:pPr>
        <w:contextualSpacing/>
        <w:jc w:val="center"/>
        <w:rPr>
          <w:b/>
          <w:bCs/>
        </w:rPr>
      </w:pPr>
      <w:r>
        <w:rPr>
          <w:b/>
          <w:bCs/>
        </w:rPr>
        <w:t>October 12, 2024</w:t>
      </w:r>
      <w:r w:rsidR="002D781B">
        <w:rPr>
          <w:b/>
          <w:bCs/>
        </w:rPr>
        <w:fldChar w:fldCharType="begin"/>
      </w:r>
      <w:r w:rsidR="002D781B">
        <w:rPr>
          <w:b/>
          <w:bCs/>
        </w:rPr>
        <w:instrText xml:space="preserve"> IF </w:instrText>
      </w:r>
      <w:r w:rsidR="002D781B">
        <w:rPr>
          <w:b/>
          <w:bCs/>
        </w:rPr>
        <w:instrText>"</w:instrText>
      </w:r>
      <w:r w:rsidR="002D781B">
        <w:rPr>
          <w:b/>
          <w:bCs/>
        </w:rPr>
        <w:instrText>10, 12, 2024</w:instrText>
      </w:r>
      <w:r w:rsidR="002D781B">
        <w:rPr>
          <w:b/>
          <w:bCs/>
        </w:rPr>
        <w:instrText>"</w:instrText>
      </w:r>
      <w:r w:rsidR="002D781B">
        <w:rPr>
          <w:b/>
          <w:bCs/>
        </w:rPr>
        <w:instrText xml:space="preserve"> &lt;&gt; "</w:instrText>
      </w:r>
      <w:r w:rsidR="002D781B">
        <w:rPr>
          <w:b/>
          <w:bCs/>
        </w:rPr>
        <w:instrText>10, 12, 2024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8:00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4:30 PM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8:00 AM</w:t>
      </w:r>
      <w:r w:rsidR="00BE24B9">
        <w:rPr>
          <w:b/>
          <w:bCs/>
        </w:rPr>
        <w:t xml:space="preserve"> </w:t>
      </w:r>
      <w:r w:rsidR="00BE24B9">
        <w:rPr>
          <w:rFonts w:ascii="Calibri" w:hAnsi="Calibri" w:cs="Calibri"/>
          <w:b/>
          <w:bCs/>
        </w:rPr>
        <w:t xml:space="preserve">– </w:t>
      </w:r>
      <w:r w:rsidR="00BE24B9">
        <w:rPr>
          <w:rFonts w:ascii="Calibri" w:hAnsi="Calibri" w:cs="Calibri"/>
          <w:b/>
          <w:bCs/>
        </w:rPr>
        <w:t>4:30 PM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Hilton Norfolk The Main</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instrText>Hilton Norfolk The Main</w:instrText>
      </w:r>
      <w:r>
        <w:rPr>
          <w:b/>
          <w:bCs/>
        </w:rPr>
        <w:instrText xml:space="preserve">" "" </w:instrText>
      </w:r>
      <w:r>
        <w:rPr>
          <w:b/>
          <w:bCs/>
        </w:rPr>
        <w:fldChar w:fldCharType="separate"/>
      </w:r>
    </w:p>
    <w:p w:rsidR="00BE24B9" w:rsidP="00842797">
      <w:pPr>
        <w:contextualSpacing/>
        <w:jc w:val="center"/>
        <w:rPr>
          <w:b/>
          <w:bCs/>
        </w:rPr>
      </w:pPr>
      <w:r>
        <w:rPr>
          <w:b/>
          <w:bCs/>
        </w:rPr>
        <w:t>Hilton Norfolk The Main</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instrText>"</w:instrText>
      </w:r>
      <w:r>
        <w:instrText>Physician, Allied Health Professional, Nurse, Nurse Practitioner, Pharmacist, Physician Assistant, Resident, Student, Non-Physician, Leaders, Fellow</w:instrText>
      </w:r>
      <w: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instrText>Physician, Allied Health Professional, Nurse, Nurse Practitioner, Pharmacist, Physician Assistant, Resident, Student, Non-Physician, Leaders, Fellow</w:instrText>
      </w:r>
    </w:p>
    <w:p w:rsidR="005D5AE4" w:rsidP="005D5AE4">
      <w:pPr>
        <w:contextualSpacing/>
      </w:pPr>
    </w:p>
    <w:p w:rsidR="00AC4A8F" w:rsidRPr="005D5AE4" w:rsidP="005D5AE4">
      <w:pPr>
        <w:contextualSpacing/>
        <w:rPr>
          <w:b/>
          <w:bCs/>
          <w:noProof/>
        </w:rPr>
      </w:pPr>
      <w:r>
        <w:instrText xml:space="preserve">" "" </w:instrText>
      </w:r>
      <w:r>
        <w:fldChar w:fldCharType="separate"/>
      </w:r>
      <w:r w:rsidRPr="005D5AE4">
        <w:rPr>
          <w:b/>
          <w:bCs/>
        </w:rPr>
        <w:t xml:space="preserve"> </w:t>
      </w:r>
      <w:r>
        <w:rPr>
          <w:b/>
          <w:bCs/>
        </w:rPr>
        <w:t>Target Audience</w:t>
      </w:r>
    </w:p>
    <w:p w:rsidR="005D5AE4" w:rsidP="005D5AE4">
      <w:pPr>
        <w:contextualSpacing/>
      </w:pPr>
      <w:r>
        <w:t>Physician, Allied Health Professional, Nurse, Nurse Practitioner, Pharmacist, Physician Assistant, Resident, Student, Non-Physician, Leaders, Fellow</w:t>
      </w:r>
    </w:p>
    <w:p w:rsidR="005D5AE4" w:rsidP="005D5AE4">
      <w:pPr>
        <w:contextualSpacing/>
      </w:pPr>
    </w:p>
    <w:p w:rsidP="005D5AE4">
      <w:pPr>
        <w:contextualSpacing/>
      </w:pPr>
      <w:r>
        <w:fldChar w:fldCharType="end"/>
      </w:r>
      <w:r>
        <w:fldChar w:fldCharType="begin"/>
      </w:r>
      <w:r>
        <w:instrText xml:space="preserve"> IF </w:instrText>
      </w:r>
      <w:r>
        <w:instrText>"</w:instrText>
      </w:r>
      <w:r>
        <w:instrText>Internal Medicine, Thoracic Surgery, Critical Care Medicine, Interventional Cardiology, Pulmonary Disease, Cardiology, Echocardiography</w:instrText>
      </w:r>
      <w:r>
        <w:instrText>"</w:instrText>
      </w:r>
      <w:r>
        <w:instrText xml:space="preserve"> &lt;&gt; "" "</w:instrText>
      </w:r>
      <w:r>
        <w:rPr>
          <w:b/>
          <w:bCs/>
        </w:rPr>
        <w:instrText>Specialties</w:instrText>
      </w:r>
    </w:p>
    <w:p w:rsidR="007C02ED" w:rsidP="005D5AE4">
      <w:pPr>
        <w:contextualSpacing/>
      </w:pPr>
      <w:r>
        <w:instrText>Internal Medicine, Thoracic Surgery, Critical Care Medicine, Interventional Cardiology, Pulmonary Disease, Cardiology, Echocardiography</w:instrText>
      </w:r>
    </w:p>
    <w:p w:rsidR="007C02ED" w:rsidP="005D5AE4">
      <w:pPr>
        <w:contextualSpacing/>
      </w:pPr>
    </w:p>
    <w:p w:rsidR="00AC4A8F" w:rsidP="005D5AE4">
      <w:pPr>
        <w:contextualSpacing/>
        <w:rPr>
          <w:noProof/>
        </w:rPr>
      </w:pPr>
      <w:r>
        <w:instrText xml:space="preserve">" "" </w:instrText>
      </w:r>
      <w:r>
        <w:fldChar w:fldCharType="separate"/>
      </w:r>
      <w:r>
        <w:rPr>
          <w:b/>
          <w:bCs/>
        </w:rPr>
        <w:t>Specialties</w:t>
      </w:r>
    </w:p>
    <w:p w:rsidR="007C02ED" w:rsidP="005D5AE4">
      <w:pPr>
        <w:contextualSpacing/>
      </w:pPr>
      <w:r>
        <w:t>Internal Medicine, Thoracic Surgery, Critical Care Medicine, Interventional Cardiology, Pulmonary Disease, Cardiology, Echocardiography</w:t>
      </w:r>
    </w:p>
    <w:p w:rsidR="007C02ED" w:rsidP="005D5AE4">
      <w:pPr>
        <w:contextualSpacing/>
      </w:pPr>
    </w:p>
    <w:p w:rsidP="005D5AE4">
      <w:pPr>
        <w:contextualSpacing/>
      </w:pPr>
      <w:r>
        <w:fldChar w:fldCharType="end"/>
      </w:r>
      <w:r w:rsidR="007C02ED">
        <w:fldChar w:fldCharType="begin"/>
      </w:r>
      <w:r w:rsidR="007C02ED">
        <w:instrText xml:space="preserve"> IF </w:instrText>
      </w:r>
      <w:r>
        <w:instrText>"</w:instrText>
      </w:r>
      <w:r>
        <w:instrText>1 Discuss evidence-based management strategies for patients with acute and chronic cardiovascular disease.</w:instrText>
      </w:r>
    </w:p>
    <w:p w:rsidP="005D5AE4">
      <w:pPr>
        <w:contextualSpacing/>
        <w:rPr>
          <w:noProof/>
        </w:rPr>
      </w:pPr>
      <w:r>
        <w:instrText>2 Review the pathological spectrum of different cardiovascular diseases.</w:instrText>
      </w:r>
    </w:p>
    <w:p w:rsidP="005D5AE4">
      <w:pPr>
        <w:contextualSpacing/>
        <w:rPr>
          <w:noProof/>
        </w:rPr>
      </w:pPr>
      <w:r>
        <w:instrText>2 Review current recommendations (ACC/AHA) for guideline directed medical therapy for patients with atrial fibrillation.</w:instrText>
      </w:r>
    </w:p>
    <w:p w:rsidP="005D5AE4">
      <w:pPr>
        <w:contextualSpacing/>
        <w:rPr>
          <w:noProof/>
        </w:rPr>
      </w:pPr>
      <w:r>
        <w:instrText>3 Employ best practices to safely manage potential complications of catheter-based therapies for structural heart disease.</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Discuss evidence-based management strategies for patients with acute and chronic cardiovascular disease.</w:instrText>
      </w:r>
    </w:p>
    <w:p w:rsidP="005D5AE4">
      <w:pPr>
        <w:contextualSpacing/>
        <w:rPr>
          <w:noProof/>
        </w:rPr>
      </w:pPr>
      <w:r>
        <w:instrText>2 Review the pathological spectrum of different cardiovascular diseases.</w:instrText>
      </w:r>
    </w:p>
    <w:p w:rsidP="005D5AE4">
      <w:pPr>
        <w:contextualSpacing/>
        <w:rPr>
          <w:noProof/>
        </w:rPr>
      </w:pPr>
      <w:r>
        <w:instrText>2 Review current recommendations (ACC/AHA) for guideline directed medical therapy for patients with atrial fibrillation.</w:instrText>
      </w:r>
    </w:p>
    <w:p w:rsidP="005D5AE4">
      <w:pPr>
        <w:contextualSpacing/>
        <w:rPr>
          <w:noProof/>
        </w:rPr>
      </w:pPr>
      <w:r>
        <w:instrText>3 Employ best practices to safely manage potential complications of catheter-based therapies for structural heart disease.</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Discuss evidence-based management strategies for patients with acute and chronic cardiovascular disease.</w:t>
      </w:r>
    </w:p>
    <w:p w:rsidP="005D5AE4">
      <w:pPr>
        <w:contextualSpacing/>
        <w:rPr>
          <w:noProof/>
        </w:rPr>
      </w:pPr>
      <w:r>
        <w:t>2 Review the pathological spectrum of different cardiovascular diseases.</w:t>
      </w:r>
    </w:p>
    <w:p w:rsidP="005D5AE4">
      <w:pPr>
        <w:contextualSpacing/>
        <w:rPr>
          <w:noProof/>
        </w:rPr>
      </w:pPr>
      <w:r>
        <w:t>2 Review current recommendations (ACC/AHA) for guideline directed medical therapy for patients with atrial fibrillation.</w:t>
      </w:r>
    </w:p>
    <w:p w:rsidP="005D5AE4">
      <w:pPr>
        <w:contextualSpacing/>
        <w:rPr>
          <w:noProof/>
        </w:rPr>
      </w:pPr>
      <w:r>
        <w:t>3 Employ best practices to safely manage potential complications of catheter-based therapies for structural heart disease.</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instrText>"</w:instrText>
      </w:r>
      <w:r>
        <w:instrText>Live Activity</w:instrText>
      </w:r>
      <w:r>
        <w:instrText>"</w:instrText>
      </w:r>
      <w:r w:rsidR="000677C6">
        <w:instrText xml:space="preserve"> &lt;&gt; "" "</w:instrText>
      </w:r>
      <w:r>
        <w:instrText>Live Activity</w:instrText>
      </w:r>
      <w:r w:rsidR="000677C6">
        <w:instrText xml:space="preserve">" "activity" </w:instrText>
      </w:r>
      <w:r w:rsidR="000677C6">
        <w:fldChar w:fldCharType="separate"/>
      </w:r>
      <w:r>
        <w:t>Live Activity</w:t>
      </w:r>
      <w:r w:rsidR="000677C6">
        <w:fldChar w:fldCharType="end"/>
      </w:r>
      <w:r w:rsidRPr="00A22F21">
        <w:t xml:space="preserve"> for a maximum of </w:t>
      </w:r>
      <w:r>
        <w:t>6.50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6.50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6.50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6.50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6.50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6.50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AC4A8F">
        <w:rPr>
          <w:noProof/>
        </w:rPr>
        <w:instrText>«CommercialSupport»</w:instrText>
      </w:r>
      <w:r>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reviewers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Ross, RCIS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Deepak Talreja,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Bureau-AstraZeneca (Any division)|Speakers Bureau-Janssen (Any division)|Speakers Bureau-Novartis Corporation Pharmaceuticals|Speakers Bureau-Pfizer (Any division)|Speakers Bureau-Sanofi S.A.|Grant or research support-CSL Behring, LLC - 03/04/2024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Sanjay Shah,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 Lavigne,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Amin Yehya, MD, FACC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Bureau-Zoll (Any division) (Relationship has ended)|Advisor-Merck (Any division)|Advisor-CareDx (Relationship has ended)|Speakers Bureau-Merck (Any division) - 10/17/2023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Amit Badiye,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Fee-Abbott (Any division) (Relationship has ended)|Speakers Bureau-Bristol-Myers Squibb Company - 08/13/2024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R Summers, MD, FACP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Bureau-AbioMed|Speakers Bureau-Medtronic (Any division)|Speakers Bureau-Shockwave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Constancia Geronilla,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Philip Gentlesk,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E. Joyner,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Divyang R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support-Medtronic (Any division) - 03/13/2024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Cohen ,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K Mitchell,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Anand Muthu Krishnan,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Angelina Zhyvotovska,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Manik Veer,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Toby Cosgrove,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 Yusupov,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 xml:space="preserve">Continuing Medical Education </w:t>
    </w:r>
  </w:p>
  <w:p w:rsidR="00203557" w:rsidP="00FF4472">
    <w:pPr>
      <w:pStyle w:val="Footer"/>
      <w:jc w:val="right"/>
      <w:rPr>
        <w:b/>
        <w:bCs/>
      </w:rPr>
    </w:pPr>
    <w:r>
      <w:fldChar w:fldCharType="begin"/>
    </w:r>
    <w:r>
      <w:instrText xml:space="preserve"> HYPERLINK "mailto:cme@sentara.com" </w:instrText>
    </w:r>
    <w:r>
      <w:fldChar w:fldCharType="separate"/>
    </w:r>
    <w:r w:rsidRPr="00C7391C">
      <w:rPr>
        <w:rStyle w:val="Hyperlink"/>
        <w:b/>
        <w:bCs/>
      </w:rPr>
      <w:t>cme@sentara.com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NANCY K ELEFTHERATOS</cp:lastModifiedBy>
  <cp:revision>2</cp:revision>
  <dcterms:created xsi:type="dcterms:W3CDTF">2024-08-30T16:03:00Z</dcterms:created>
  <dcterms:modified xsi:type="dcterms:W3CDTF">2024-08-30T16:03:00Z</dcterms:modified>
</cp:coreProperties>
</file>