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Shock ECMO Series</w:t>
      </w:r>
    </w:p>
    <w:p w:rsidR="00BE24B9" w:rsidP="00842797">
      <w:pPr>
        <w:contextualSpacing/>
        <w:jc w:val="center"/>
        <w:rPr>
          <w:b/>
          <w:bCs/>
        </w:rPr>
      </w:pPr>
      <w:r>
        <w:rPr>
          <w:b/>
          <w:bCs/>
        </w:rPr>
        <w:t>May 13, 2024</w:t>
      </w:r>
      <w:r w:rsidR="002D781B">
        <w:rPr>
          <w:b/>
          <w:bCs/>
        </w:rPr>
        <w:fldChar w:fldCharType="begin"/>
      </w:r>
      <w:r w:rsidR="002D781B">
        <w:rPr>
          <w:b/>
          <w:bCs/>
        </w:rPr>
        <w:instrText xml:space="preserve"> IF </w:instrText>
      </w:r>
      <w:r w:rsidR="002D781B">
        <w:rPr>
          <w:b/>
          <w:bCs/>
        </w:rPr>
        <w:instrText>"</w:instrText>
      </w:r>
      <w:r w:rsidR="002D781B">
        <w:rPr>
          <w:b/>
          <w:bCs/>
        </w:rPr>
        <w:instrText>5, 13, 2024</w:instrText>
      </w:r>
      <w:r w:rsidR="002D781B">
        <w:rPr>
          <w:b/>
          <w:bCs/>
        </w:rPr>
        <w:instrText>"</w:instrText>
      </w:r>
      <w:r w:rsidR="002D781B">
        <w:rPr>
          <w:b/>
          <w:bCs/>
        </w:rPr>
        <w:instrText xml:space="preserve"> &lt;&gt; "</w:instrText>
      </w:r>
      <w:r w:rsidR="002D781B">
        <w:rPr>
          <w:b/>
          <w:bCs/>
        </w:rPr>
        <w:instrText>5, 13, 2024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4:30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5:30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4:30 PM</w:t>
      </w:r>
      <w:r w:rsidR="00BE24B9">
        <w:rPr>
          <w:b/>
          <w:bCs/>
        </w:rPr>
        <w:t xml:space="preserve"> </w:t>
      </w:r>
      <w:r w:rsidR="00BE24B9">
        <w:rPr>
          <w:rFonts w:ascii="Calibri" w:hAnsi="Calibri" w:cs="Calibri"/>
          <w:b/>
          <w:bCs/>
        </w:rPr>
        <w:t xml:space="preserve">– </w:t>
      </w:r>
      <w:r w:rsidR="00BE24B9">
        <w:rPr>
          <w:rFonts w:ascii="Calibri" w:hAnsi="Calibri" w:cs="Calibri"/>
          <w:b/>
          <w:bCs/>
        </w:rPr>
        <w:t>5:30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Heart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Heart Hospital</w:instrText>
      </w:r>
      <w:r>
        <w:rPr>
          <w:b/>
          <w:bCs/>
        </w:rPr>
        <w:instrText xml:space="preserve">" "" </w:instrText>
      </w:r>
      <w:r>
        <w:rPr>
          <w:b/>
          <w:bCs/>
        </w:rPr>
        <w:fldChar w:fldCharType="separate"/>
      </w:r>
    </w:p>
    <w:p w:rsidR="00BE24B9" w:rsidP="00842797">
      <w:pPr>
        <w:contextualSpacing/>
        <w:jc w:val="center"/>
        <w:rPr>
          <w:b/>
          <w:bCs/>
        </w:rPr>
      </w:pPr>
      <w:r>
        <w:rPr>
          <w:b/>
          <w:bCs/>
        </w:rPr>
        <w:t>Sentara Heart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Nurse, Nurse Practitioner, Pharmacist, Physician Assistant, Non-Physician, Leaders</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Pharmacist, Physician Assistant, Non-Physician, Leaders</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Pharmacist, Physician Assistant, Non-Physician, Leaders</w:t>
      </w:r>
    </w:p>
    <w:p w:rsidR="005D5AE4" w:rsidP="005D5AE4">
      <w:pPr>
        <w:contextualSpacing/>
      </w:pPr>
    </w:p>
    <w:p w:rsidP="005D5AE4">
      <w:pPr>
        <w:contextualSpacing/>
      </w:pPr>
      <w:r>
        <w:fldChar w:fldCharType="end"/>
      </w:r>
      <w:r>
        <w:fldChar w:fldCharType="begin"/>
      </w:r>
      <w:r>
        <w:instrText xml:space="preserve"> IF </w:instrText>
      </w:r>
      <w:r>
        <w:instrText>"</w:instrText>
      </w:r>
      <w:r>
        <w:instrText>All Specialties</w:instrText>
      </w:r>
      <w:r>
        <w:instrText>"</w:instrText>
      </w:r>
      <w:r>
        <w:instrText xml:space="preserve"> &lt;&gt; "" "</w:instrText>
      </w:r>
      <w:r>
        <w:rPr>
          <w:b/>
          <w:bCs/>
        </w:rPr>
        <w:instrText>Specialties</w:instrText>
      </w:r>
    </w:p>
    <w:p w:rsidR="007C02ED" w:rsidP="005D5AE4">
      <w:pPr>
        <w:contextualSpacing/>
      </w:pPr>
      <w:r>
        <w:instrText>All Specialties</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All Specialties</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Discuss evidence-based management strategies for patients undergoing temporary mechanical circulatory support.</w:instrText>
      </w:r>
    </w:p>
    <w:p w:rsidP="005D5AE4">
      <w:pPr>
        <w:contextualSpacing/>
        <w:rPr>
          <w:noProof/>
        </w:rPr>
      </w:pPr>
      <w:r>
        <w:instrText>2 Evaluate appropriate treatment strategies for patients requiring extracorporeal membrane oxygenation.</w:instrText>
      </w:r>
    </w:p>
    <w:p w:rsidP="005D5AE4">
      <w:pPr>
        <w:contextualSpacing/>
        <w:rPr>
          <w:noProof/>
        </w:rPr>
      </w:pPr>
      <w:r>
        <w:instrText>3 Review common complications of different mechanical therapies within the hospitalization of the shock patient.</w:instrText>
      </w:r>
    </w:p>
    <w:p w:rsidP="005D5AE4">
      <w:pPr>
        <w:contextualSpacing/>
        <w:rPr>
          <w:noProof/>
        </w:rPr>
      </w:pPr>
      <w:r>
        <w:instrText>4 Review the pathological spectrum of respiratory and cardiogenic shock.</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Discuss evidence-based management strategies for patients undergoing temporary mechanical circulatory support.</w:instrText>
      </w:r>
    </w:p>
    <w:p w:rsidP="005D5AE4">
      <w:pPr>
        <w:contextualSpacing/>
        <w:rPr>
          <w:noProof/>
        </w:rPr>
      </w:pPr>
      <w:r>
        <w:instrText>2 Evaluate appropriate treatment strategies for patients requiring extracorporeal membrane oxygenation.</w:instrText>
      </w:r>
    </w:p>
    <w:p w:rsidP="005D5AE4">
      <w:pPr>
        <w:contextualSpacing/>
        <w:rPr>
          <w:noProof/>
        </w:rPr>
      </w:pPr>
      <w:r>
        <w:instrText>3 Review common complications of different mechanical therapies within the hospitalization of the shock patient.</w:instrText>
      </w:r>
    </w:p>
    <w:p w:rsidP="005D5AE4">
      <w:pPr>
        <w:contextualSpacing/>
        <w:rPr>
          <w:noProof/>
        </w:rPr>
      </w:pPr>
      <w:r>
        <w:instrText>4 Review the pathological spectrum of respiratory and cardiogenic shock.</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Discuss evidence-based management strategies for patients undergoing temporary mechanical circulatory support.</w:t>
      </w:r>
    </w:p>
    <w:p w:rsidP="005D5AE4">
      <w:pPr>
        <w:contextualSpacing/>
        <w:rPr>
          <w:noProof/>
        </w:rPr>
      </w:pPr>
      <w:r>
        <w:t>2 Evaluate appropriate treatment strategies for patients requiring extracorporeal membrane oxygenation.</w:t>
      </w:r>
    </w:p>
    <w:p w:rsidP="005D5AE4">
      <w:pPr>
        <w:contextualSpacing/>
        <w:rPr>
          <w:noProof/>
        </w:rPr>
      </w:pPr>
      <w:r>
        <w:t>3 Review common complications of different mechanical therapies within the hospitalization of the shock patient.</w:t>
      </w:r>
    </w:p>
    <w:p w:rsidP="005D5AE4">
      <w:pPr>
        <w:contextualSpacing/>
        <w:rPr>
          <w:noProof/>
        </w:rPr>
      </w:pPr>
      <w:r>
        <w:t>4 Review the pathological spectrum of respiratory and cardiogenic shock.</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Sciortino, MD, Heart surgeon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consultant-AbioMed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Grube, 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- 03/22/2024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