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2025 SCH Grand Rounds</w:instrText>
      </w:r>
      <w:r>
        <w:rPr>
          <w:b/>
          <w:bCs/>
        </w:rPr>
        <w:instrText>"</w:instrText>
      </w:r>
      <w:r>
        <w:rPr>
          <w:b/>
          <w:bCs/>
        </w:rPr>
        <w:instrText xml:space="preserve"> &lt;&gt; "" "</w:instrText>
      </w:r>
      <w:r>
        <w:rPr>
          <w:b/>
          <w:bCs/>
        </w:rPr>
        <w:instrText>2025 SCH Grand Rounds</w:instrText>
      </w:r>
    </w:p>
    <w:p w:rsidR="00AC4A8F" w:rsidP="00AC4A8F">
      <w:pPr>
        <w:contextualSpacing/>
        <w:jc w:val="center"/>
        <w:rPr>
          <w:b/>
          <w:bCs/>
          <w:noProof/>
        </w:rPr>
      </w:pPr>
      <w:r>
        <w:rPr>
          <w:b/>
          <w:bCs/>
        </w:rPr>
        <w:instrText xml:space="preserve">" "" </w:instrText>
      </w:r>
      <w:r>
        <w:rPr>
          <w:b/>
          <w:bCs/>
        </w:rPr>
        <w:fldChar w:fldCharType="separate"/>
      </w:r>
      <w:r>
        <w:rPr>
          <w:b/>
          <w:bCs/>
        </w:rPr>
        <w:t>2025 SCH Grand Rounds</w:t>
      </w:r>
    </w:p>
    <w:p w:rsidP="00AC4A8F">
      <w:pPr>
        <w:contextualSpacing/>
        <w:jc w:val="center"/>
        <w:rPr>
          <w:b/>
          <w:bCs/>
        </w:rPr>
      </w:pPr>
      <w:r>
        <w:rPr>
          <w:b/>
          <w:bCs/>
        </w:rPr>
        <w:fldChar w:fldCharType="end"/>
      </w:r>
      <w:r>
        <w:rPr>
          <w:b/>
          <w:bCs/>
        </w:rPr>
        <w:t>2025 SCH Grand Rounds - Inpatient COPD management with focus on readmissions</w:t>
      </w:r>
    </w:p>
    <w:p w:rsidR="00BE24B9" w:rsidP="00842797">
      <w:pPr>
        <w:contextualSpacing/>
        <w:jc w:val="center"/>
        <w:rPr>
          <w:b/>
          <w:bCs/>
        </w:rPr>
      </w:pPr>
      <w:r>
        <w:rPr>
          <w:b/>
          <w:bCs/>
        </w:rPr>
        <w:t>September 12, 2025</w:t>
      </w:r>
      <w:r w:rsidR="002D781B">
        <w:rPr>
          <w:b/>
          <w:bCs/>
        </w:rPr>
        <w:fldChar w:fldCharType="begin"/>
      </w:r>
      <w:r w:rsidR="002D781B">
        <w:rPr>
          <w:b/>
          <w:bCs/>
        </w:rPr>
        <w:instrText xml:space="preserve"> IF </w:instrText>
      </w:r>
      <w:r w:rsidR="002D781B">
        <w:rPr>
          <w:b/>
          <w:bCs/>
        </w:rPr>
        <w:instrText>"</w:instrText>
      </w:r>
      <w:r w:rsidR="002D781B">
        <w:rPr>
          <w:b/>
          <w:bCs/>
        </w:rPr>
        <w:instrText>9, 12, 2025</w:instrText>
      </w:r>
      <w:r w:rsidR="002D781B">
        <w:rPr>
          <w:b/>
          <w:bCs/>
        </w:rPr>
        <w:instrText>"</w:instrText>
      </w:r>
      <w:r w:rsidR="002D781B">
        <w:rPr>
          <w:b/>
          <w:bCs/>
        </w:rPr>
        <w:instrText xml:space="preserve"> &lt;&gt; "</w:instrText>
      </w:r>
      <w:r w:rsidR="002D781B">
        <w:rPr>
          <w:b/>
          <w:bCs/>
        </w:rPr>
        <w:instrText>9, 12, 2025</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12:00 PM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1:00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12:00 PM</w:t>
      </w:r>
      <w:r w:rsidR="00BE24B9">
        <w:rPr>
          <w:b/>
          <w:bCs/>
        </w:rPr>
        <w:t xml:space="preserve"> </w:t>
      </w:r>
      <w:r w:rsidR="00BE24B9">
        <w:rPr>
          <w:rFonts w:ascii="Calibri" w:hAnsi="Calibri" w:cs="Calibri"/>
          <w:b/>
          <w:bCs/>
        </w:rPr>
        <w:t xml:space="preserve">– </w:t>
      </w:r>
      <w:r w:rsidR="00BE24B9">
        <w:rPr>
          <w:rFonts w:ascii="Calibri" w:hAnsi="Calibri" w:cs="Calibri"/>
          <w:b/>
          <w:bCs/>
        </w:rPr>
        <w:t>1:00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Sentara CarePlex Hospital</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Sentara CarePlex Hospital</w:instrText>
      </w:r>
      <w:r>
        <w:rPr>
          <w:b/>
          <w:bCs/>
        </w:rPr>
        <w:instrText xml:space="preserve">" "" </w:instrText>
      </w:r>
      <w:r>
        <w:rPr>
          <w:b/>
          <w:bCs/>
        </w:rPr>
        <w:fldChar w:fldCharType="separate"/>
      </w:r>
    </w:p>
    <w:p w:rsidR="00BE24B9" w:rsidP="00842797">
      <w:pPr>
        <w:contextualSpacing/>
        <w:jc w:val="center"/>
        <w:rPr>
          <w:b/>
          <w:bCs/>
        </w:rPr>
      </w:pPr>
      <w:r>
        <w:rPr>
          <w:b/>
          <w:bCs/>
        </w:rPr>
        <w:t>Sentara CarePlex Hospital</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instrText>"</w:instrText>
      </w:r>
      <w:r>
        <w:instrText>Physician, Allied Health Professional, CRNA, Nurse, Nurse Practitioner, Pharmacist, Physician Assistant, Resident, Student, Non-Physician, Chiropractor, Leader, Podiatrist</w:instrText>
      </w:r>
      <w: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CRNA, Nurse, Nurse Practitioner, Pharmacist, Physician Assistant, Resident, Student, Non-Physician, Chiropractor, Leader, Podiatrist</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CRNA, Nurse, Nurse Practitioner, Pharmacist, Physician Assistant, Resident, Student, Non-Physician, Chiropractor, Leader, Podiatrist</w:t>
      </w:r>
    </w:p>
    <w:p w:rsidR="005D5AE4" w:rsidP="005D5AE4">
      <w:pPr>
        <w:contextualSpacing/>
      </w:pPr>
    </w:p>
    <w:p w:rsidP="005D5AE4">
      <w:pPr>
        <w:contextualSpacing/>
      </w:pPr>
      <w:r>
        <w:fldChar w:fldCharType="end"/>
      </w:r>
      <w:r>
        <w:fldChar w:fldCharType="begin"/>
      </w:r>
      <w:r>
        <w:instrText xml:space="preserve"> IF </w:instrText>
      </w:r>
      <w:r>
        <w:rPr>
          <w:noProof/>
        </w:rPr>
        <w:instrText>"</w:instrText>
      </w:r>
      <w:r>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instrText>"</w:instrText>
      </w:r>
      <w:r>
        <w:instrText>1 Analyze current statistical data to identify trends in the prevalence, morbidity, and mortality of Chronic Obstructive Pulmonary Disease (COPD).</w:instrText>
      </w:r>
    </w:p>
    <w:p w:rsidP="005D5AE4">
      <w:pPr>
        <w:contextualSpacing/>
        <w:rPr>
          <w:noProof/>
        </w:rPr>
      </w:pPr>
      <w:r>
        <w:instrText>2 Summarize key components of evidence-based inpatient management strategies for patients with COPD exacerbations.</w:instrText>
      </w:r>
    </w:p>
    <w:p w:rsidP="005D5AE4">
      <w:pPr>
        <w:contextualSpacing/>
        <w:rPr>
          <w:noProof/>
        </w:rPr>
      </w:pPr>
      <w:r>
        <w:instrText>3 Evaluate interventions aimed at reducing 30-day readmission rates in COPD patients.</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Analyze current statistical data to identify trends in the prevalence, morbidity, and mortality of Chronic Obstructive Pulmonary Disease (COPD).</w:instrText>
      </w:r>
    </w:p>
    <w:p w:rsidP="005D5AE4">
      <w:pPr>
        <w:contextualSpacing/>
        <w:rPr>
          <w:noProof/>
        </w:rPr>
      </w:pPr>
      <w:r>
        <w:instrText>2 Summarize key components of evidence-based inpatient management strategies for patients with COPD exacerbations.</w:instrText>
      </w:r>
    </w:p>
    <w:p w:rsidP="005D5AE4">
      <w:pPr>
        <w:contextualSpacing/>
        <w:rPr>
          <w:noProof/>
        </w:rPr>
      </w:pPr>
      <w:r>
        <w:instrText>3 Evaluate interventions aimed at reducing 30-day readmission rates in COPD patients.</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Analyze current statistical data to identify trends in the prevalence, morbidity, and mortality of Chronic Obstructive Pulmonary Disease (COPD).</w:t>
      </w:r>
    </w:p>
    <w:p w:rsidP="005D5AE4">
      <w:pPr>
        <w:contextualSpacing/>
        <w:rPr>
          <w:noProof/>
        </w:rPr>
      </w:pPr>
      <w:r>
        <w:t>2 Summarize key components of evidence-based inpatient management strategies for patients with COPD exacerbations.</w:t>
      </w:r>
    </w:p>
    <w:p w:rsidP="005D5AE4">
      <w:pPr>
        <w:contextualSpacing/>
        <w:rPr>
          <w:noProof/>
        </w:rPr>
      </w:pPr>
      <w:r>
        <w:t>3 Evaluate interventions aimed at reducing 30-day readmission rates in COPD patients.</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AE35B9">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D4485D">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Almotasembellah Aljaafareh,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Tiffany Smith-Stokes,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Gerardo Rivera Roman,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Shannon Martin, RN,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M O'Connell,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D4485D">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D4485D">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Continuing Medical Education</w:t>
    </w:r>
  </w:p>
  <w:p w:rsidR="00203557" w:rsidP="00FF4472">
    <w:pPr>
      <w:pStyle w:val="Footer"/>
      <w:jc w:val="right"/>
      <w:rPr>
        <w:b/>
        <w:bCs/>
      </w:rPr>
    </w:pPr>
    <w:r>
      <w:fldChar w:fldCharType="begin"/>
    </w:r>
    <w:r>
      <w:instrText xml:space="preserve"> HYPERLINK "mailto:cme@sentara.com" </w:instrText>
    </w:r>
    <w:r>
      <w:fldChar w:fldCharType="separate"/>
    </w:r>
    <w:r w:rsidRPr="000002D7">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2024-08-30T16:09:00Z</dcterms:created>
  <dcterms:modified xsi:type="dcterms:W3CDTF">2024-08-30T16:09:00Z</dcterms:modified>
</cp:coreProperties>
</file>