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2026 Clinical Ethics Case Discussion Conference</w:instrText>
      </w:r>
      <w:r>
        <w:rPr>
          <w:b/>
          <w:bCs/>
        </w:rPr>
        <w:instrText>"</w:instrText>
      </w:r>
      <w:r>
        <w:rPr>
          <w:b/>
          <w:bCs/>
        </w:rPr>
        <w:instrText xml:space="preserve"> &lt;&gt; "" "</w:instrText>
      </w:r>
      <w:r>
        <w:rPr>
          <w:b/>
          <w:bCs/>
        </w:rPr>
        <w:instrText>2026 Clinical Ethics Case Discussion Conference</w:instrText>
      </w:r>
    </w:p>
    <w:p w:rsidR="00AC4A8F" w:rsidP="00AC4A8F">
      <w:pPr>
        <w:contextualSpacing/>
        <w:jc w:val="center"/>
        <w:rPr>
          <w:b/>
          <w:bCs/>
          <w:noProof/>
        </w:rPr>
      </w:pPr>
      <w:r>
        <w:rPr>
          <w:b/>
          <w:bCs/>
        </w:rPr>
        <w:instrText xml:space="preserve">" "" </w:instrText>
      </w:r>
      <w:r>
        <w:rPr>
          <w:b/>
          <w:bCs/>
        </w:rPr>
        <w:fldChar w:fldCharType="separate"/>
      </w:r>
      <w:r>
        <w:rPr>
          <w:b/>
          <w:bCs/>
        </w:rPr>
        <w:t>2026 Clinical Ethics Case Discussion Conference</w:t>
      </w:r>
    </w:p>
    <w:p w:rsidP="00AC4A8F">
      <w:pPr>
        <w:contextualSpacing/>
        <w:jc w:val="center"/>
        <w:rPr>
          <w:b/>
          <w:bCs/>
        </w:rPr>
      </w:pPr>
      <w:r>
        <w:rPr>
          <w:b/>
          <w:bCs/>
        </w:rPr>
        <w:fldChar w:fldCharType="end"/>
      </w:r>
      <w:r>
        <w:rPr>
          <w:b/>
          <w:bCs/>
        </w:rPr>
        <w:t>2026 Clinical Ethics Case Discussion Conference - 6/18/2026</w:t>
      </w:r>
    </w:p>
    <w:p w:rsidR="00BE24B9" w:rsidP="00842797">
      <w:pPr>
        <w:contextualSpacing/>
        <w:jc w:val="center"/>
        <w:rPr>
          <w:b/>
          <w:bCs/>
        </w:rPr>
      </w:pPr>
      <w:r>
        <w:rPr>
          <w:b/>
          <w:bCs/>
        </w:rPr>
        <w:t>June 18, 2026</w:t>
      </w:r>
      <w:r w:rsidR="002D781B">
        <w:rPr>
          <w:b/>
          <w:bCs/>
        </w:rPr>
        <w:fldChar w:fldCharType="begin"/>
      </w:r>
      <w:r w:rsidR="002D781B">
        <w:rPr>
          <w:b/>
          <w:bCs/>
        </w:rPr>
        <w:instrText xml:space="preserve"> IF </w:instrText>
      </w:r>
      <w:r w:rsidR="002D781B">
        <w:rPr>
          <w:b/>
          <w:bCs/>
        </w:rPr>
        <w:instrText>"</w:instrText>
      </w:r>
      <w:r w:rsidR="002D781B">
        <w:rPr>
          <w:b/>
          <w:bCs/>
        </w:rPr>
        <w:instrText>6, 18, 2026</w:instrText>
      </w:r>
      <w:r w:rsidR="002D781B">
        <w:rPr>
          <w:b/>
          <w:bCs/>
        </w:rPr>
        <w:instrText>"</w:instrText>
      </w:r>
      <w:r w:rsidR="002D781B">
        <w:rPr>
          <w:b/>
          <w:bCs/>
        </w:rPr>
        <w:instrText xml:space="preserve"> &lt;&gt; "</w:instrText>
      </w:r>
      <w:r w:rsidR="002D781B">
        <w:rPr>
          <w:b/>
          <w:bCs/>
        </w:rPr>
        <w:instrText>6, 18, 2026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10:00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11:00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10:00 AM</w:t>
      </w:r>
      <w:r w:rsidR="00BE24B9">
        <w:rPr>
          <w:b/>
          <w:bCs/>
        </w:rPr>
        <w:t xml:space="preserve"> </w:t>
      </w:r>
      <w:r w:rsidR="00BE24B9">
        <w:rPr>
          <w:rFonts w:ascii="Calibri" w:hAnsi="Calibri" w:cs="Calibri"/>
          <w:b/>
          <w:bCs/>
        </w:rPr>
        <w:t xml:space="preserve">– </w:t>
      </w:r>
      <w:r w:rsidR="00BE24B9">
        <w:rPr>
          <w:rFonts w:ascii="Calibri" w:hAnsi="Calibri" w:cs="Calibri"/>
          <w:b/>
          <w:bCs/>
        </w:rPr>
        <w:t>11:00 AM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fldChar w:fldCharType="begin"/>
      </w:r>
      <w:r>
        <w:rPr>
          <w:b/>
          <w:bCs/>
        </w:rPr>
        <w:instrText xml:space="preserve"> MERGEFIELD Location </w:instrText>
      </w:r>
      <w:r>
        <w:rPr>
          <w:b/>
          <w:bCs/>
        </w:rPr>
        <w:fldChar w:fldCharType="separate"/>
      </w:r>
      <w:r>
        <w:rPr>
          <w:b/>
          <w:bCs/>
          <w:noProof/>
        </w:rPr>
        <w:instrText>«Location»</w:instrText>
      </w:r>
      <w:r>
        <w:rPr>
          <w:b/>
          <w:bCs/>
        </w:rPr>
        <w:fldChar w:fldCharType="end"/>
      </w:r>
      <w:r>
        <w:rPr>
          <w:b/>
          <w:bCs/>
        </w:rPr>
        <w:instrText xml:space="preserve">" "" </w:instrText>
      </w:r>
      <w:r>
        <w:rPr>
          <w:b/>
          <w:bCs/>
        </w:rPr>
        <w:fldChar w:fldCharType="separate"/>
      </w:r>
      <w:r w:rsidR="00BE24B9">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Allied Health Professional, Nurse, Nurse Practitioner, Pharmacist, Physician Assistant, Non-Physician</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Allied Health Professional, Nurse, Nurse Practitioner, Pharmacist, Physician Assistant, Non-Physician</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Allied Health Professional, Nurse, Nurse Practitioner, Pharmacist, Physician Assistant, Non-Physician</w:t>
      </w:r>
    </w:p>
    <w:p w:rsidR="005D5AE4" w:rsidP="005D5AE4">
      <w:pPr>
        <w:contextualSpacing/>
      </w:pPr>
    </w:p>
    <w:p w:rsidP="005D5AE4">
      <w:pPr>
        <w:contextualSpacing/>
      </w:pPr>
      <w:r>
        <w:fldChar w:fldCharType="end"/>
      </w:r>
      <w:r>
        <w:fldChar w:fldCharType="begin"/>
      </w:r>
      <w:r>
        <w:instrText xml:space="preserve"> IF </w:instrText>
      </w:r>
      <w:r>
        <w:instrText>"</w:instrText>
      </w:r>
      <w:r>
        <w:instrText>All Specialties</w:instrText>
      </w:r>
      <w:r>
        <w:instrText>"</w:instrText>
      </w:r>
      <w:r>
        <w:instrText xml:space="preserve"> &lt;&gt; "" "</w:instrText>
      </w:r>
      <w:r>
        <w:rPr>
          <w:b/>
          <w:bCs/>
        </w:rPr>
        <w:instrText>Specialties</w:instrText>
      </w:r>
    </w:p>
    <w:p w:rsidR="007C02ED" w:rsidP="005D5AE4">
      <w:pPr>
        <w:contextualSpacing/>
      </w:pPr>
      <w:r>
        <w:instrText>All Specialties</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All Specialties</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 xml:space="preserve">1 Identify complex clinical ethical dilemmas. </w:instrText>
      </w:r>
    </w:p>
    <w:p w:rsidP="005D5AE4">
      <w:pPr>
        <w:contextualSpacing/>
        <w:rPr>
          <w:noProof/>
        </w:rPr>
      </w:pPr>
      <w:r>
        <w:instrText>2 Examine clinical ethical dilemmas using relevant principles of bioethics and methodology of conflict resolution.</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 xml:space="preserve">1 Identify complex clinical ethical dilemmas. </w:instrText>
      </w:r>
    </w:p>
    <w:p w:rsidP="005D5AE4">
      <w:pPr>
        <w:contextualSpacing/>
        <w:rPr>
          <w:noProof/>
        </w:rPr>
      </w:pPr>
      <w:r>
        <w:instrText>2 Examine clinical ethical dilemmas using relevant principles of bioethics and methodology of conflict resolution.</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 xml:space="preserve">1 Identify complex clinical ethical dilemmas. </w:t>
      </w:r>
    </w:p>
    <w:p w:rsidP="005D5AE4">
      <w:pPr>
        <w:contextualSpacing/>
        <w:rPr>
          <w:noProof/>
        </w:rPr>
      </w:pPr>
      <w:r>
        <w:t>2 Examine clinical ethical dilemmas using relevant principles of bioethics and methodology of conflict resolution.</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Baumgrotz,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Katja Bryant,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W Taylor,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Katy Trapp, MSN, RN, HEC-C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Marcella A Trumbull,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Earl D White 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