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2026 Clinical Ethics Case Discussion Conference</w:instrText>
      </w:r>
      <w:r>
        <w:rPr>
          <w:b/>
          <w:bCs/>
        </w:rPr>
        <w:instrText>"</w:instrText>
      </w:r>
      <w:r>
        <w:rPr>
          <w:b/>
          <w:bCs/>
        </w:rPr>
        <w:instrText xml:space="preserve"> &lt;&gt; "" "</w:instrText>
      </w:r>
      <w:r>
        <w:rPr>
          <w:b/>
          <w:bCs/>
        </w:rPr>
        <w:instrText>2026 Clinical Ethics Case Discussion Conference</w:instrText>
      </w:r>
    </w:p>
    <w:p w:rsidR="00AC4A8F" w:rsidP="00AC4A8F">
      <w:pPr>
        <w:contextualSpacing/>
        <w:jc w:val="center"/>
        <w:rPr>
          <w:b/>
          <w:bCs/>
          <w:noProof/>
        </w:rPr>
      </w:pPr>
      <w:r>
        <w:rPr>
          <w:b/>
          <w:bCs/>
        </w:rPr>
        <w:instrText xml:space="preserve">" "" </w:instrText>
      </w:r>
      <w:r>
        <w:rPr>
          <w:b/>
          <w:bCs/>
        </w:rPr>
        <w:fldChar w:fldCharType="separate"/>
      </w:r>
      <w:r>
        <w:rPr>
          <w:b/>
          <w:bCs/>
        </w:rPr>
        <w:t>2026 Clinical Ethics Case Discussion Conference</w:t>
      </w:r>
    </w:p>
    <w:p w:rsidP="00AC4A8F">
      <w:pPr>
        <w:contextualSpacing/>
        <w:jc w:val="center"/>
        <w:rPr>
          <w:b/>
          <w:bCs/>
        </w:rPr>
      </w:pPr>
      <w:r>
        <w:rPr>
          <w:b/>
          <w:bCs/>
        </w:rPr>
        <w:fldChar w:fldCharType="end"/>
      </w:r>
      <w:r>
        <w:rPr>
          <w:b/>
          <w:bCs/>
        </w:rPr>
        <w:t>2026 Clinical Ethics Case Discussion Conference - 10/15/2026</w:t>
      </w:r>
    </w:p>
    <w:p w:rsidR="00BE24B9" w:rsidP="00842797">
      <w:pPr>
        <w:contextualSpacing/>
        <w:jc w:val="center"/>
        <w:rPr>
          <w:b/>
          <w:bCs/>
        </w:rPr>
      </w:pPr>
      <w:r>
        <w:rPr>
          <w:b/>
          <w:bCs/>
        </w:rPr>
        <w:t>October 15, 2026</w:t>
      </w:r>
      <w:r w:rsidR="002D781B">
        <w:rPr>
          <w:b/>
          <w:bCs/>
        </w:rPr>
        <w:fldChar w:fldCharType="begin"/>
      </w:r>
      <w:r w:rsidR="002D781B">
        <w:rPr>
          <w:b/>
          <w:bCs/>
        </w:rPr>
        <w:instrText xml:space="preserve"> IF </w:instrText>
      </w:r>
      <w:r w:rsidR="002D781B">
        <w:rPr>
          <w:b/>
          <w:bCs/>
        </w:rPr>
        <w:instrText>"</w:instrText>
      </w:r>
      <w:r w:rsidR="002D781B">
        <w:rPr>
          <w:b/>
          <w:bCs/>
        </w:rPr>
        <w:instrText>10, 15, 2026</w:instrText>
      </w:r>
      <w:r w:rsidR="002D781B">
        <w:rPr>
          <w:b/>
          <w:bCs/>
        </w:rPr>
        <w:instrText>"</w:instrText>
      </w:r>
      <w:r w:rsidR="002D781B">
        <w:rPr>
          <w:b/>
          <w:bCs/>
        </w:rPr>
        <w:instrText xml:space="preserve"> &lt;&gt; "</w:instrText>
      </w:r>
      <w:r w:rsidR="002D781B">
        <w:rPr>
          <w:b/>
          <w:bCs/>
        </w:rPr>
        <w:instrText>10, 15, 2026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10:00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11:00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10:00 AM</w:t>
      </w:r>
      <w:r w:rsidR="00BE24B9">
        <w:rPr>
          <w:b/>
          <w:bCs/>
        </w:rPr>
        <w:t xml:space="preserve"> </w:t>
      </w:r>
      <w:r w:rsidR="00BE24B9">
        <w:rPr>
          <w:rFonts w:ascii="Calibri" w:hAnsi="Calibri" w:cs="Calibri"/>
          <w:b/>
          <w:bCs/>
        </w:rPr>
        <w:t xml:space="preserve">– </w:t>
      </w:r>
      <w:r w:rsidR="00BE24B9">
        <w:rPr>
          <w:rFonts w:ascii="Calibri" w:hAnsi="Calibri" w:cs="Calibri"/>
          <w:b/>
          <w:bCs/>
        </w:rPr>
        <w:t>11:00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Pharmacist,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Pharmacist,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Pharmacist,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 xml:space="preserve">1 Identify complex clinical ethical dilemmas. </w:instrText>
      </w:r>
    </w:p>
    <w:p w:rsidP="005D5AE4">
      <w:pPr>
        <w:contextualSpacing/>
        <w:rPr>
          <w:noProof/>
        </w:rPr>
      </w:pPr>
      <w:r>
        <w:instrText>2 Examine clinical ethical dilemmas using relevant principles of bioethics and methodology of conflict resolution.</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 xml:space="preserve">1 Identify complex clinical ethical dilemmas. </w:instrText>
      </w:r>
    </w:p>
    <w:p w:rsidP="005D5AE4">
      <w:pPr>
        <w:contextualSpacing/>
        <w:rPr>
          <w:noProof/>
        </w:rPr>
      </w:pPr>
      <w:r>
        <w:instrText>2 Examine clinical ethical dilemmas using relevant principles of bioethics and methodology of conflict resolution.</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 xml:space="preserve">1 Identify complex clinical ethical dilemmas. </w:t>
      </w:r>
    </w:p>
    <w:p w:rsidP="005D5AE4">
      <w:pPr>
        <w:contextualSpacing/>
        <w:rPr>
          <w:noProof/>
        </w:rPr>
      </w:pPr>
      <w:r>
        <w:t>2 Examine clinical ethical dilemmas using relevant principles of bioethics and methodology of conflict resolution.</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ABIM2HoursMax \# 0.00# </w:instrText>
      </w:r>
      <w:r w:rsidRPr="000B7E6A">
        <w:fldChar w:fldCharType="separate"/>
      </w:r>
      <w:r w:rsidRPr="000B7E6A">
        <w:fldChar w:fldCharType="end"/>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Baumgrotz,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Katja Bryant,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Audrey Pryor-Mouizi, MBA, MDiv., BCC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Katy Trapp, MSN, RN, HEC-C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Marcella A Trumbull,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Earl D White 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